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B7FCC">
      <w:pPr>
        <w:pStyle w:val="5"/>
        <w:autoSpaceDE w:val="0"/>
        <w:autoSpaceDN w:val="0"/>
        <w:bidi w:val="0"/>
        <w:jc w:val="center"/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</w:pPr>
    </w:p>
    <w:p w14:paraId="309687A0">
      <w:pPr>
        <w:pStyle w:val="5"/>
        <w:autoSpaceDE w:val="0"/>
        <w:autoSpaceDN w:val="0"/>
        <w:bidi w:val="0"/>
        <w:jc w:val="center"/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</w:pPr>
    </w:p>
    <w:p w14:paraId="73D78B13">
      <w:pPr>
        <w:pStyle w:val="5"/>
        <w:autoSpaceDE w:val="0"/>
        <w:autoSpaceDN w:val="0"/>
        <w:bidi w:val="0"/>
        <w:jc w:val="center"/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</w:pPr>
    </w:p>
    <w:p w14:paraId="435909FC">
      <w:pPr>
        <w:pStyle w:val="5"/>
        <w:autoSpaceDE w:val="0"/>
        <w:autoSpaceDN w:val="0"/>
        <w:bidi w:val="0"/>
        <w:jc w:val="center"/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  <w:t>浦东新区自然科学基金项目</w:t>
      </w:r>
      <w:r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kern w:val="0"/>
          <w:sz w:val="52"/>
          <w:szCs w:val="52"/>
          <w:lang w:val="en-US" w:eastAsia="zh-CN"/>
        </w:rPr>
        <w:t>申报服务平台</w:t>
      </w:r>
    </w:p>
    <w:p w14:paraId="417A711B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 w14:paraId="2F23DFFB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 w14:paraId="14F9CE02">
      <w:pPr>
        <w:pStyle w:val="5"/>
        <w:bidi w:val="0"/>
        <w:jc w:val="center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  <w:bookmarkStart w:id="0" w:name="_Toc30718"/>
      <w:bookmarkStart w:id="1" w:name="_Toc29966"/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>用户</w:t>
      </w:r>
      <w:r>
        <w:rPr>
          <w:rFonts w:hint="eastAsia" w:ascii="仿宋_GB2312" w:hAnsi="仿宋_GB2312" w:eastAsia="仿宋_GB2312" w:cs="仿宋_GB2312"/>
          <w:b/>
          <w:bCs/>
          <w:sz w:val="52"/>
          <w:szCs w:val="52"/>
        </w:rPr>
        <w:t>操作手册</w:t>
      </w:r>
      <w:bookmarkEnd w:id="0"/>
      <w:bookmarkEnd w:id="1"/>
    </w:p>
    <w:p w14:paraId="2F339966">
      <w:pPr>
        <w:pStyle w:val="5"/>
        <w:bidi w:val="0"/>
        <w:jc w:val="center"/>
        <w:rPr>
          <w:rFonts w:hint="default" w:ascii="仿宋_GB2312" w:hAnsi="仿宋_GB2312" w:eastAsia="仿宋_GB2312" w:cs="仿宋_GB2312"/>
          <w:b/>
          <w:bCs/>
          <w:sz w:val="52"/>
          <w:szCs w:val="5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>V3</w:t>
      </w:r>
      <w:bookmarkStart w:id="16" w:name="_GoBack"/>
      <w:bookmarkEnd w:id="16"/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>.0</w:t>
      </w:r>
    </w:p>
    <w:p w14:paraId="5ACFC380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 w14:paraId="486B85D1">
      <w:pPr>
        <w:rPr>
          <w:rFonts w:hint="eastAsia"/>
          <w:lang w:val="en-US" w:eastAsia="zh-CN"/>
        </w:rPr>
      </w:pPr>
    </w:p>
    <w:p w14:paraId="3BBD1BB5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212DD11">
      <w:pPr>
        <w:pStyle w:val="2"/>
        <w:numPr>
          <w:ilvl w:val="0"/>
          <w:numId w:val="1"/>
        </w:numPr>
        <w:tabs>
          <w:tab w:val="left" w:pos="563"/>
          <w:tab w:val="left" w:pos="564"/>
        </w:tabs>
        <w:spacing w:line="360" w:lineRule="auto"/>
        <w:ind w:left="120" w:leftChars="0"/>
        <w:rPr>
          <w:rFonts w:hint="eastAsia" w:ascii="仿宋_GB2312" w:hAnsi="仿宋_GB2312" w:eastAsia="仿宋_GB2312" w:cs="仿宋_GB2312"/>
          <w:b/>
          <w:sz w:val="41"/>
        </w:rPr>
      </w:pPr>
      <w:bookmarkStart w:id="2" w:name="_Toc3043"/>
      <w:r>
        <w:rPr>
          <w:rFonts w:hint="eastAsia" w:ascii="仿宋_GB2312" w:hAnsi="仿宋_GB2312" w:eastAsia="仿宋_GB2312" w:cs="仿宋_GB2312"/>
        </w:rPr>
        <w:t>引言</w:t>
      </w:r>
      <w:bookmarkEnd w:id="2"/>
    </w:p>
    <w:p w14:paraId="29A4B619">
      <w:pPr>
        <w:pStyle w:val="3"/>
        <w:numPr>
          <w:ilvl w:val="1"/>
          <w:numId w:val="2"/>
        </w:numPr>
        <w:bidi w:val="0"/>
        <w:spacing w:line="360" w:lineRule="auto"/>
        <w:rPr>
          <w:rFonts w:hint="eastAsia"/>
          <w:b/>
          <w:bCs/>
        </w:rPr>
      </w:pPr>
      <w:bookmarkStart w:id="3" w:name="1.1编写目的"/>
      <w:bookmarkEnd w:id="3"/>
      <w:bookmarkStart w:id="4" w:name="_bookmark1"/>
      <w:bookmarkEnd w:id="4"/>
      <w:bookmarkStart w:id="5" w:name="_Toc28767"/>
      <w:bookmarkStart w:id="6" w:name="_Toc26856"/>
      <w:r>
        <w:rPr>
          <w:rFonts w:hint="eastAsia"/>
          <w:b/>
          <w:bCs/>
        </w:rPr>
        <w:t>编写目的</w:t>
      </w:r>
      <w:bookmarkEnd w:id="5"/>
      <w:bookmarkEnd w:id="6"/>
    </w:p>
    <w:p w14:paraId="4F244E2D">
      <w:pPr>
        <w:pStyle w:val="5"/>
        <w:spacing w:line="360" w:lineRule="auto"/>
        <w:ind w:right="397" w:firstLine="516" w:firstLineChars="200"/>
        <w:jc w:val="both"/>
        <w:rPr>
          <w:rFonts w:hint="eastAsia" w:ascii="仿宋_GB2312" w:hAnsi="仿宋_GB2312" w:eastAsia="仿宋_GB2312" w:cs="仿宋_GB2312"/>
          <w:spacing w:val="-11"/>
        </w:rPr>
      </w:pPr>
      <w:r>
        <w:rPr>
          <w:rFonts w:hint="eastAsia" w:ascii="仿宋_GB2312" w:hAnsi="仿宋_GB2312" w:eastAsia="仿宋_GB2312" w:cs="仿宋_GB2312"/>
          <w:spacing w:val="-11"/>
        </w:rPr>
        <w:t>为详细介绍“</w:t>
      </w: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浦东</w:t>
      </w:r>
      <w:r>
        <w:rPr>
          <w:rFonts w:hint="eastAsia" w:ascii="仿宋_GB2312" w:hAnsi="仿宋_GB2312" w:eastAsia="仿宋_GB2312" w:cs="仿宋_GB2312"/>
          <w:spacing w:val="-11"/>
        </w:rPr>
        <w:t>新区自然科学基金项目申报服务平台”</w:t>
      </w: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依托单位入库、专家入库的</w:t>
      </w:r>
      <w:r>
        <w:rPr>
          <w:rFonts w:hint="eastAsia" w:ascii="仿宋_GB2312" w:hAnsi="仿宋_GB2312" w:eastAsia="仿宋_GB2312" w:cs="仿宋_GB2312"/>
          <w:spacing w:val="-11"/>
        </w:rPr>
        <w:t>功能</w:t>
      </w: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操作</w:t>
      </w:r>
      <w:r>
        <w:rPr>
          <w:rFonts w:hint="eastAsia" w:ascii="仿宋_GB2312" w:hAnsi="仿宋_GB2312" w:eastAsia="仿宋_GB2312" w:cs="仿宋_GB2312"/>
          <w:spacing w:val="-11"/>
        </w:rPr>
        <w:t>，帮助使用人员更好更快地掌握系统操作和使用。</w:t>
      </w:r>
    </w:p>
    <w:p w14:paraId="3FA2F8C3">
      <w:pPr>
        <w:pStyle w:val="3"/>
        <w:numPr>
          <w:ilvl w:val="1"/>
          <w:numId w:val="2"/>
        </w:numPr>
        <w:bidi w:val="0"/>
        <w:spacing w:line="360" w:lineRule="auto"/>
        <w:rPr>
          <w:rFonts w:hint="eastAsia" w:ascii="仿宋_GB2312" w:hAnsi="仿宋_GB2312" w:eastAsia="仿宋_GB2312" w:cs="仿宋_GB2312"/>
          <w:spacing w:val="-11"/>
        </w:rPr>
      </w:pPr>
      <w:bookmarkStart w:id="7" w:name="_bookmark2"/>
      <w:bookmarkEnd w:id="7"/>
      <w:bookmarkStart w:id="8" w:name="1.2适用对象"/>
      <w:bookmarkEnd w:id="8"/>
      <w:bookmarkStart w:id="9" w:name="_Toc28680"/>
      <w:bookmarkStart w:id="10" w:name="_Toc11988"/>
      <w:r>
        <w:rPr>
          <w:rFonts w:hint="eastAsia"/>
        </w:rPr>
        <w:t>适用对象</w:t>
      </w:r>
      <w:bookmarkEnd w:id="9"/>
      <w:bookmarkEnd w:id="10"/>
    </w:p>
    <w:p w14:paraId="25204E3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397" w:firstLine="561"/>
        <w:jc w:val="both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依托单位管理员、项目申报人员、专家</w:t>
      </w:r>
      <w:r>
        <w:rPr>
          <w:rFonts w:hint="eastAsia" w:ascii="仿宋_GB2312" w:hAnsi="仿宋_GB2312" w:eastAsia="仿宋_GB2312" w:cs="仿宋_GB2312"/>
          <w:spacing w:val="-11"/>
          <w:sz w:val="28"/>
          <w:szCs w:val="28"/>
          <w:lang w:val="en-US" w:eastAsia="zh-CN" w:bidi="ar-SA"/>
        </w:rPr>
        <w:t>。</w:t>
      </w:r>
    </w:p>
    <w:p w14:paraId="5E78F8B5">
      <w:pPr>
        <w:pStyle w:val="2"/>
        <w:numPr>
          <w:ilvl w:val="0"/>
          <w:numId w:val="1"/>
        </w:numPr>
        <w:tabs>
          <w:tab w:val="left" w:pos="563"/>
          <w:tab w:val="left" w:pos="564"/>
        </w:tabs>
        <w:ind w:left="120" w:leftChars="0"/>
        <w:rPr>
          <w:rFonts w:hint="eastAsia"/>
        </w:rPr>
      </w:pPr>
      <w:bookmarkStart w:id="11" w:name="2业务功能"/>
      <w:bookmarkEnd w:id="11"/>
      <w:bookmarkStart w:id="12" w:name="_bookmark3"/>
      <w:bookmarkEnd w:id="12"/>
      <w:bookmarkStart w:id="13" w:name="_Toc6947"/>
      <w:bookmarkStart w:id="14" w:name="_Toc16777"/>
      <w:r>
        <w:rPr>
          <w:rFonts w:hint="eastAsia" w:ascii="仿宋_GB2312" w:hAnsi="仿宋_GB2312" w:eastAsia="仿宋_GB2312" w:cs="仿宋_GB2312"/>
        </w:rPr>
        <w:t>业务功能</w:t>
      </w:r>
      <w:bookmarkEnd w:id="13"/>
      <w:bookmarkEnd w:id="14"/>
    </w:p>
    <w:p w14:paraId="2F13C7D4">
      <w:pPr>
        <w:pStyle w:val="3"/>
        <w:numPr>
          <w:ilvl w:val="1"/>
          <w:numId w:val="3"/>
        </w:numPr>
        <w:bidi w:val="0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b/>
          <w:sz w:val="20"/>
        </w:rPr>
      </w:pPr>
      <w:bookmarkStart w:id="15" w:name="_Toc18237"/>
      <w:r>
        <w:rPr>
          <w:rFonts w:hint="eastAsia"/>
        </w:rPr>
        <w:t>平台登录</w:t>
      </w:r>
      <w:bookmarkEnd w:id="15"/>
    </w:p>
    <w:p w14:paraId="4BFF25C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各单位及专家通过互联网访问地址：https://kjw.pudong.gov.cn/kjwnsfs/kjwnsfs-website/（浦东新区自然科学基金项目申报服务平台），通过注册/开通的账号及密码进行登录。</w:t>
      </w:r>
    </w:p>
    <w:p w14:paraId="4CCD1780">
      <w:r>
        <w:drawing>
          <wp:inline distT="0" distB="0" distL="114300" distR="114300">
            <wp:extent cx="5269865" cy="2593340"/>
            <wp:effectExtent l="0" t="0" r="6985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DDDB">
      <w:pPr>
        <w:pStyle w:val="3"/>
        <w:numPr>
          <w:ilvl w:val="1"/>
          <w:numId w:val="3"/>
        </w:numPr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用户注册</w:t>
      </w:r>
    </w:p>
    <w:p w14:paraId="5A34238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未注册用户进入网站后，点击右上角的“注册”按钮，进入注册页面</w:t>
      </w:r>
    </w:p>
    <w:p w14:paraId="443C92CE">
      <w:r>
        <w:drawing>
          <wp:inline distT="0" distB="0" distL="114300" distR="114300">
            <wp:extent cx="5269865" cy="2593340"/>
            <wp:effectExtent l="0" t="0" r="6985" b="1651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5A8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输入手机号及密码，并获取验证码输入后，点击注册账号</w:t>
      </w:r>
    </w:p>
    <w:p w14:paraId="415BE49F"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402840"/>
            <wp:effectExtent l="0" t="0" r="10160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CE9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注册成功后可进行依托单位认证、用户/专家认证</w:t>
      </w:r>
    </w:p>
    <w:p w14:paraId="2EFF5D7D"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2405" cy="2607310"/>
            <wp:effectExtent l="0" t="0" r="4445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5B3B">
      <w:pPr>
        <w:pStyle w:val="3"/>
        <w:numPr>
          <w:ilvl w:val="1"/>
          <w:numId w:val="3"/>
        </w:numPr>
        <w:bidi w:val="0"/>
        <w:spacing w:line="360" w:lineRule="auto"/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</w:t>
      </w:r>
    </w:p>
    <w:p w14:paraId="1B82E7E6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专家认证</w:t>
      </w:r>
    </w:p>
    <w:p w14:paraId="47E009F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点击首页右下角的“用户/专家信息认证”或进入“用户中心-个人管理-员工认证-员工/专家认证”进入认证页面</w:t>
      </w:r>
    </w:p>
    <w:p w14:paraId="2FA8EAC6">
      <w:r>
        <w:drawing>
          <wp:inline distT="0" distB="0" distL="114300" distR="114300">
            <wp:extent cx="5273040" cy="2413000"/>
            <wp:effectExtent l="0" t="0" r="3810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68E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在认证页面中，选择“评审专家”，并按照要求填写完毕后，点击提交进入审核</w:t>
      </w:r>
    </w:p>
    <w:p w14:paraId="04C7EA8D">
      <w:r>
        <w:drawing>
          <wp:inline distT="0" distB="0" distL="114300" distR="114300">
            <wp:extent cx="5273675" cy="3375660"/>
            <wp:effectExtent l="0" t="0" r="31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1AB6"/>
    <w:p w14:paraId="77F4D402"/>
    <w:p w14:paraId="50FF758C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专家认证退回修改</w:t>
      </w:r>
    </w:p>
    <w:p w14:paraId="06A0059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专家认证退回后，可在“用户中心-个人管理-员工认证”中点击“重新认证”进行认证信息的修改提交</w:t>
      </w:r>
    </w:p>
    <w:p w14:paraId="5377C023">
      <w:r>
        <w:drawing>
          <wp:inline distT="0" distB="0" distL="114300" distR="114300">
            <wp:extent cx="5268595" cy="2312035"/>
            <wp:effectExtent l="0" t="0" r="825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66BC">
      <w:pPr>
        <w:pStyle w:val="3"/>
        <w:numPr>
          <w:ilvl w:val="1"/>
          <w:numId w:val="3"/>
        </w:numPr>
        <w:bidi w:val="0"/>
        <w:spacing w:line="360" w:lineRule="auto"/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依托单位</w:t>
      </w:r>
    </w:p>
    <w:p w14:paraId="18C1FE4A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依托单位认证</w:t>
      </w:r>
    </w:p>
    <w:p w14:paraId="00D8A3C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点击首页右下角的“依托单位认证”或进入“用户中心-个人管理-员工认证-依托单位认证”进入认证页面</w:t>
      </w:r>
    </w:p>
    <w:p w14:paraId="5D4A54D2"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9230" cy="2499995"/>
            <wp:effectExtent l="0" t="0" r="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150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A44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进入认证页面，信息填写完成并上传单位统一社会信用代码扫描件后，点击提交即可</w:t>
      </w:r>
    </w:p>
    <w:p w14:paraId="043DEB25">
      <w:pP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7325" cy="276161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2CA6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认证退回修改</w:t>
      </w:r>
    </w:p>
    <w:p w14:paraId="5B8765B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点击“用户中心--员工认证--重新认证”进入重新认证页面</w:t>
      </w:r>
    </w:p>
    <w:p w14:paraId="4BFF7472"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227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b="187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78E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进入认证页面后，按照退回原因修改内容后重新提交</w:t>
      </w:r>
    </w:p>
    <w:p w14:paraId="389B7D39">
      <w:p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865" cy="23475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b="129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A4E0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员工管理-认证人员管理</w:t>
      </w:r>
    </w:p>
    <w:p w14:paraId="6B6EB56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在该模块中可以对提交的人员进行审核</w:t>
      </w:r>
    </w:p>
    <w:p w14:paraId="055A91BF">
      <w:r>
        <w:drawing>
          <wp:inline distT="0" distB="0" distL="114300" distR="114300">
            <wp:extent cx="5264785" cy="23171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C6B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点击列表可以查看认证信息</w:t>
      </w:r>
    </w:p>
    <w:p w14:paraId="1DDC4BA1">
      <w:r>
        <w:drawing>
          <wp:inline distT="0" distB="0" distL="114300" distR="114300">
            <wp:extent cx="5261610" cy="2840990"/>
            <wp:effectExtent l="0" t="0" r="571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4A9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专家认证通过后，进入后台审核</w:t>
      </w:r>
    </w:p>
    <w:p w14:paraId="692C024E">
      <w:r>
        <w:drawing>
          <wp:inline distT="0" distB="0" distL="114300" distR="114300">
            <wp:extent cx="5269865" cy="22167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b="52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2A7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eastAsia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点击“解绑后”认证人员可在其账号进行再次认证</w:t>
      </w:r>
    </w:p>
    <w:p w14:paraId="35C97CF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552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805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A35F">
      <w:pPr>
        <w:pStyle w:val="5"/>
        <w:numPr>
          <w:ilvl w:val="2"/>
          <w:numId w:val="3"/>
        </w:numPr>
        <w:spacing w:line="417" w:lineRule="auto"/>
        <w:ind w:left="0" w:leftChars="0" w:right="397" w:firstLine="0" w:firstLineChars="0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员工管理-认证专家管理</w:t>
      </w:r>
    </w:p>
    <w:p w14:paraId="71DEF91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516" w:firstLineChars="200"/>
        <w:jc w:val="both"/>
        <w:textAlignment w:val="auto"/>
        <w:rPr>
          <w:rFonts w:hint="default" w:ascii="仿宋_GB2312" w:hAnsi="仿宋_GB2312" w:eastAsia="仿宋_GB2312" w:cs="仿宋_GB2312"/>
          <w:spacing w:val="-11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认证通过的专家在后台审核通过后会出现在该模块中</w:t>
      </w:r>
    </w:p>
    <w:p w14:paraId="7DCE4607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7" w:lineRule="auto"/>
        <w:ind w:left="0" w:leftChars="0" w:right="0" w:rightChars="0"/>
        <w:textAlignment w:val="auto"/>
        <w:outlineLvl w:val="2"/>
        <w:rPr>
          <w:rFonts w:hint="default" w:ascii="仿宋_GB2312" w:hAnsi="仿宋_GB2312" w:eastAsia="仿宋_GB2312" w:cs="仿宋_GB2312"/>
          <w:lang w:val="en-US" w:eastAsia="zh-CN"/>
        </w:rPr>
      </w:pPr>
      <w:r>
        <w:drawing>
          <wp:inline distT="0" distB="0" distL="114300" distR="114300">
            <wp:extent cx="5256530" cy="25901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rcRect b="1214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0FBDA5"/>
    <w:multiLevelType w:val="multilevel"/>
    <w:tmpl w:val="C00FBDA5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  <w:sz w:val="28"/>
        <w:szCs w:val="28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">
    <w:nsid w:val="D5F3BF2E"/>
    <w:multiLevelType w:val="singleLevel"/>
    <w:tmpl w:val="D5F3BF2E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3A0D040E"/>
    <w:multiLevelType w:val="multilevel"/>
    <w:tmpl w:val="3A0D040E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  <w:sz w:val="28"/>
        <w:szCs w:val="28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23DAA"/>
    <w:rsid w:val="019D3D91"/>
    <w:rsid w:val="0E787EDC"/>
    <w:rsid w:val="22D43A35"/>
    <w:rsid w:val="23623DAA"/>
    <w:rsid w:val="31001E36"/>
    <w:rsid w:val="319C629F"/>
    <w:rsid w:val="32B947F4"/>
    <w:rsid w:val="33EC194A"/>
    <w:rsid w:val="37972EC4"/>
    <w:rsid w:val="42C6155D"/>
    <w:rsid w:val="57926E43"/>
    <w:rsid w:val="5A2B6A0F"/>
    <w:rsid w:val="778B7EF0"/>
    <w:rsid w:val="7B205002"/>
    <w:rsid w:val="7F69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25"/>
      <w:ind w:left="564" w:hanging="444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50"/>
      <w:ind w:left="564" w:hanging="445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936" w:hanging="816"/>
      <w:outlineLvl w:val="2"/>
    </w:pPr>
    <w:rPr>
      <w:b/>
      <w:bCs/>
      <w:sz w:val="30"/>
      <w:szCs w:val="3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668</Words>
  <Characters>722</Characters>
  <Lines>0</Lines>
  <Paragraphs>0</Paragraphs>
  <TotalTime>6</TotalTime>
  <ScaleCrop>false</ScaleCrop>
  <LinksUpToDate>false</LinksUpToDate>
  <CharactersWithSpaces>722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2026-02-11T01:03:00Z</dcterms:created>
  <dc:creator>Chen.HJ</dc:creator>
  <cp:lastModifiedBy>科创中心</cp:lastModifiedBy>
  <dcterms:modified xsi:type="dcterms:W3CDTF">2026-03-13T06:02:04Z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106DD99348EE451AA97D53778262FA15_13</vt:lpwstr>
  </property>
  <property fmtid="{D5CDD505-2E9C-101B-9397-08002B2CF9AE}" pid="4" name="KSOTemplateDocerSaveRecord">
    <vt:lpwstr>eyJoZGlkIjoiYmZkYWU2YjMzNzYwN2Y1ZDIzOGZlOTQzZTJhYmFjZjAiLCJ1c2VySWQiOiIyNzQ1NjM1NDAifQ==</vt:lpwstr>
  </property>
</Properties>
</file>