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82DD3">
      <w:pPr>
        <w:pStyle w:val="2"/>
        <w:jc w:val="center"/>
        <w:rPr>
          <w:rFonts w:ascii="Times New Roman" w:hAnsi="Times New Roman" w:eastAsia="仿宋" w:cs="Times New Roman"/>
          <w:b/>
          <w:bCs/>
          <w:sz w:val="32"/>
          <w:szCs w:val="32"/>
        </w:rPr>
      </w:pPr>
      <w:r>
        <w:rPr>
          <w:rFonts w:ascii="Times New Roman" w:hAnsi="Times New Roman" w:eastAsia="仿宋" w:cs="Times New Roman"/>
          <w:b/>
          <w:bCs/>
          <w:sz w:val="32"/>
          <w:szCs w:val="32"/>
        </w:rPr>
        <w:t>青年科技杰出贡献奖被提名人公示</w:t>
      </w:r>
    </w:p>
    <w:p w14:paraId="505FCD49">
      <w:pPr>
        <w:pStyle w:val="2"/>
        <w:rPr>
          <w:rFonts w:ascii="Times New Roman" w:hAnsi="Times New Roman" w:eastAsia="仿宋" w:cs="Times New Roman"/>
          <w:b/>
          <w:bCs/>
          <w:sz w:val="28"/>
          <w:szCs w:val="28"/>
        </w:rPr>
      </w:pPr>
      <w:r>
        <w:rPr>
          <w:rFonts w:ascii="Times New Roman" w:hAnsi="Times New Roman" w:eastAsia="仿宋" w:cs="Times New Roman"/>
          <w:b/>
          <w:bCs/>
          <w:sz w:val="28"/>
          <w:szCs w:val="28"/>
        </w:rPr>
        <w:t>被提名人姓名：赵黎明</w:t>
      </w:r>
    </w:p>
    <w:p w14:paraId="5654795D">
      <w:pPr>
        <w:pStyle w:val="2"/>
        <w:rPr>
          <w:rFonts w:ascii="Times New Roman" w:hAnsi="Times New Roman" w:eastAsia="仿宋" w:cs="Times New Roman"/>
          <w:b/>
          <w:bCs/>
          <w:sz w:val="28"/>
          <w:szCs w:val="28"/>
        </w:rPr>
      </w:pPr>
      <w:r>
        <w:rPr>
          <w:rFonts w:ascii="Times New Roman" w:hAnsi="Times New Roman" w:eastAsia="仿宋" w:cs="Times New Roman"/>
          <w:b/>
          <w:bCs/>
          <w:sz w:val="28"/>
          <w:szCs w:val="28"/>
        </w:rPr>
        <w:t>所在单位：华东理工大学生物工程学院</w:t>
      </w:r>
    </w:p>
    <w:p w14:paraId="3400AACA">
      <w:pPr>
        <w:pStyle w:val="5"/>
        <w:spacing w:line="360" w:lineRule="auto"/>
        <w:rPr>
          <w:rFonts w:ascii="Times New Roman" w:hAnsi="Times New Roman" w:eastAsia="仿宋" w:cs="Times New Roman"/>
          <w:color w:val="auto"/>
          <w:kern w:val="2"/>
        </w:rPr>
      </w:pPr>
      <w:r>
        <w:rPr>
          <w:rFonts w:ascii="Times New Roman" w:hAnsi="Times New Roman" w:eastAsia="仿宋" w:cs="Times New Roman"/>
          <w:b/>
          <w:bCs/>
          <w:sz w:val="28"/>
          <w:szCs w:val="28"/>
        </w:rPr>
        <w:t>简介</w:t>
      </w:r>
      <w:r>
        <w:rPr>
          <w:rFonts w:ascii="Times New Roman" w:hAnsi="Times New Roman" w:eastAsia="仿宋" w:cs="Times New Roman"/>
          <w:sz w:val="28"/>
          <w:szCs w:val="28"/>
        </w:rPr>
        <w:t>：</w:t>
      </w:r>
      <w:r>
        <w:rPr>
          <w:rFonts w:ascii="Times New Roman" w:hAnsi="Times New Roman" w:eastAsia="仿宋" w:cs="Times New Roman"/>
          <w:color w:val="auto"/>
          <w:kern w:val="2"/>
        </w:rPr>
        <w:t>赵黎明，男，1977年生，教授，博士生导师，华东理工大学生物工程学院党委书记、中国轻工业生物基材料工程重点实验室主任。研究方向为基于分离提取技术的食品药品及材料工程，聚焦于氨基糖类（及淀粉糖）的绿色生物制造和清洁生产、基于膜和色谱分离技术的分离纯化、功能评价和工程化应用方面的研究，以绿色制造和产业化为目标，开展应用基础研究、研制先进介质和装备，形成了一系列共性技术、关键技术和部分先进分离介质及装备：</w:t>
      </w:r>
      <w:r>
        <w:rPr>
          <w:rFonts w:ascii="Cambria Math" w:hAnsi="Cambria Math" w:eastAsia="仿宋" w:cs="Cambria Math"/>
          <w:color w:val="auto"/>
          <w:kern w:val="2"/>
        </w:rPr>
        <w:t>①</w:t>
      </w:r>
      <w:r>
        <w:rPr>
          <w:rFonts w:ascii="Times New Roman" w:hAnsi="Times New Roman" w:eastAsia="仿宋" w:cs="Times New Roman"/>
          <w:color w:val="auto"/>
          <w:kern w:val="2"/>
        </w:rPr>
        <w:t>建立了定量描述单糖纳滤分离过程中膜结构及单糖分子结构变化规律模型，提出了单糖同分异构体和结构近似物的纳滤分离策略，开发了绿色柔性一体化膜分离装置和顺序式模拟移动床色谱分离装备装置；</w:t>
      </w:r>
      <w:r>
        <w:rPr>
          <w:rFonts w:ascii="Cambria Math" w:hAnsi="Cambria Math" w:eastAsia="仿宋" w:cs="Cambria Math"/>
          <w:color w:val="auto"/>
          <w:kern w:val="2"/>
        </w:rPr>
        <w:t>②</w:t>
      </w:r>
      <w:r>
        <w:rPr>
          <w:rFonts w:ascii="Times New Roman" w:hAnsi="Times New Roman" w:eastAsia="仿宋" w:cs="Times New Roman"/>
          <w:color w:val="auto"/>
          <w:kern w:val="2"/>
        </w:rPr>
        <w:t>建立了“基于分子修饰和物性调控的膜分离关键技术”共性技术体系，实现多种难分离碳水化合物或发酵物料的高效分离；</w:t>
      </w:r>
      <w:r>
        <w:rPr>
          <w:rFonts w:ascii="Cambria Math" w:hAnsi="Cambria Math" w:eastAsia="仿宋" w:cs="Cambria Math"/>
          <w:color w:val="auto"/>
          <w:kern w:val="2"/>
        </w:rPr>
        <w:t>③</w:t>
      </w:r>
      <w:r>
        <w:rPr>
          <w:rFonts w:ascii="Times New Roman" w:hAnsi="Times New Roman" w:eastAsia="仿宋" w:cs="Times New Roman"/>
          <w:color w:val="auto"/>
          <w:kern w:val="2"/>
        </w:rPr>
        <w:t>氨基糖类绿色生物制造和提质增效技术，实现了氨糖规模化生物制造，制备多种高品质壳寡糖产品并推广应用。先后主持或承担国家重点研发计划课题2项、国家863计划课题1项、国家自然基金2项、省部级及其他各类课题25项。以第一或通讯作者发表论文90篇，其中在Sep Purif Technol、Food Chem、J Agr Food Chem、Desalination等SCI收录期刊上发表论文54篇，中文核心或EI期刊论文36篇；编著《Oligosaccharides of Chitin and Chitosan: Bio-manufacture and Applications 》（Springer Nature, 2019.9），主编《膜分离技术在食品发酵工业中的应用》（2011.9）；申请发明专利38件，已授权中国发明专利22件、美国专利1件，其中8件已转化或实施；3项成果经省部级鉴定达到国际领先水平，2项成果达到国际先进水平。成果获得中国轻工业联合会技术发明</w:t>
      </w:r>
      <w:r>
        <w:rPr>
          <w:rFonts w:hint="eastAsia" w:ascii="Times New Roman" w:hAnsi="Times New Roman" w:cs="Times New Roman"/>
          <w:color w:val="auto"/>
          <w:kern w:val="2"/>
          <w:lang w:val="en-US" w:eastAsia="zh-CN"/>
        </w:rPr>
        <w:t>奖</w:t>
      </w:r>
      <w:r>
        <w:rPr>
          <w:rFonts w:ascii="Times New Roman" w:hAnsi="Times New Roman" w:eastAsia="仿宋" w:cs="Times New Roman"/>
          <w:color w:val="auto"/>
          <w:kern w:val="2"/>
        </w:rPr>
        <w:t>一等奖（2018，2016，排名第1）和科技进步</w:t>
      </w:r>
      <w:r>
        <w:rPr>
          <w:rFonts w:hint="eastAsia" w:ascii="Times New Roman" w:hAnsi="Times New Roman" w:cs="Times New Roman"/>
          <w:color w:val="auto"/>
          <w:kern w:val="2"/>
          <w:lang w:val="en-US" w:eastAsia="zh-CN"/>
        </w:rPr>
        <w:t>奖</w:t>
      </w:r>
      <w:r>
        <w:rPr>
          <w:rFonts w:ascii="Times New Roman" w:hAnsi="Times New Roman" w:eastAsia="仿宋" w:cs="Times New Roman"/>
          <w:color w:val="auto"/>
          <w:kern w:val="2"/>
        </w:rPr>
        <w:t>一等奖（2014，排名第1）、上海市科技进步</w:t>
      </w:r>
      <w:r>
        <w:rPr>
          <w:rFonts w:hint="eastAsia" w:ascii="Times New Roman" w:hAnsi="Times New Roman" w:cs="Times New Roman"/>
          <w:color w:val="auto"/>
          <w:kern w:val="2"/>
          <w:lang w:val="en-US" w:eastAsia="zh-CN"/>
        </w:rPr>
        <w:t>奖</w:t>
      </w:r>
      <w:r>
        <w:rPr>
          <w:rFonts w:ascii="Times New Roman" w:hAnsi="Times New Roman" w:eastAsia="仿宋" w:cs="Times New Roman"/>
          <w:color w:val="auto"/>
          <w:kern w:val="2"/>
        </w:rPr>
        <w:t>二等奖（2016，排名第1）和三等奖（2012，排名第1）、上海市优秀发明</w:t>
      </w:r>
      <w:r>
        <w:rPr>
          <w:rFonts w:hint="eastAsia" w:ascii="Times New Roman" w:hAnsi="Times New Roman" w:cs="Times New Roman"/>
          <w:color w:val="auto"/>
          <w:kern w:val="2"/>
          <w:lang w:val="en-US" w:eastAsia="zh-CN"/>
        </w:rPr>
        <w:t>奖</w:t>
      </w:r>
      <w:bookmarkStart w:id="0" w:name="_GoBack"/>
      <w:bookmarkEnd w:id="0"/>
      <w:r>
        <w:rPr>
          <w:rFonts w:ascii="Times New Roman" w:hAnsi="Times New Roman" w:eastAsia="仿宋" w:cs="Times New Roman"/>
          <w:color w:val="auto"/>
          <w:kern w:val="2"/>
        </w:rPr>
        <w:t>金奖（2016，排名第1）。入选第三批国家“万人计划”科技创新领军人才（2017年）、科技部中青年科技创新领军人才（2015年）、上海市曙光学者（2015年）、宝钢教育基金优秀教师（2017年）、中国食品科学技术学会杰出青年奖（2013年）、伦世仪教育基金杰出青年学者（2018年）等。</w:t>
      </w:r>
    </w:p>
    <w:p w14:paraId="653691AB">
      <w:pPr>
        <w:pStyle w:val="2"/>
        <w:rPr>
          <w:rFonts w:ascii="Times New Roman" w:hAnsi="Times New Roman" w:eastAsia="仿宋" w:cs="Times New Roman"/>
          <w:b/>
          <w:bCs/>
        </w:rPr>
      </w:pPr>
      <w:r>
        <w:rPr>
          <w:rFonts w:ascii="Times New Roman" w:hAnsi="Times New Roman" w:eastAsia="仿宋" w:cs="Times New Roman"/>
          <w:b/>
          <w:bCs/>
          <w:sz w:val="28"/>
          <w:szCs w:val="28"/>
        </w:rPr>
        <w:t>提名者： 华东理工大学</w:t>
      </w:r>
    </w:p>
    <w:p w14:paraId="50924902">
      <w:pPr>
        <w:rPr>
          <w:rFonts w:ascii="Times New Roman" w:hAnsi="Times New Roman" w:eastAsia="仿宋"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4D2"/>
    <w:rsid w:val="00202ECF"/>
    <w:rsid w:val="00361C4B"/>
    <w:rsid w:val="003D74D2"/>
    <w:rsid w:val="00547198"/>
    <w:rsid w:val="00777577"/>
    <w:rsid w:val="009E1413"/>
    <w:rsid w:val="00BE240D"/>
    <w:rsid w:val="00DD7E24"/>
    <w:rsid w:val="00E1265D"/>
    <w:rsid w:val="00E12985"/>
    <w:rsid w:val="00EA761B"/>
    <w:rsid w:val="00F75737"/>
    <w:rsid w:val="45E41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rPr>
  </w:style>
  <w:style w:type="paragraph" w:customStyle="1" w:styleId="5">
    <w:name w:val="Default"/>
    <w:uiPriority w:val="0"/>
    <w:pPr>
      <w:widowControl w:val="0"/>
      <w:autoSpaceDE w:val="0"/>
      <w:autoSpaceDN w:val="0"/>
      <w:adjustRightInd w:val="0"/>
    </w:pPr>
    <w:rPr>
      <w:rFonts w:ascii="仿宋" w:eastAsia="仿宋" w:cs="仿宋"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878</Words>
  <Characters>1046</Characters>
  <Lines>7</Lines>
  <Paragraphs>2</Paragraphs>
  <TotalTime>13</TotalTime>
  <ScaleCrop>false</ScaleCrop>
  <LinksUpToDate>false</LinksUpToDate>
  <CharactersWithSpaces>1063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2020-05-19T07:03:00Z</dcterms:created>
  <dc:creator>zhao liming</dc:creator>
  <cp:lastModifiedBy>BGS</cp:lastModifiedBy>
  <dcterms:modified xsi:type="dcterms:W3CDTF">2026-05-07T01:54:28Z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eyJoZGlkIjoiYTg1MThmMjM3M2IxNTIzNWM5OGQ2MDNlYThiMDFjY2QiLCJ1c2VySWQiOiI1MjExNTY1MDQifQ==</vt:lpwstr>
  </property>
  <property fmtid="{D5CDD505-2E9C-101B-9397-08002B2CF9AE}" pid="3" name="KSOProductBuildVer">
    <vt:lpwstr>2052-12.1.0.25865</vt:lpwstr>
  </property>
  <property fmtid="{D5CDD505-2E9C-101B-9397-08002B2CF9AE}" pid="4" name="ICV">
    <vt:lpwstr>FFDBC59BBE21432695D2CE245CF9BE25_12</vt:lpwstr>
  </property>
</Properties>
</file>