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ind w:left="360" w:firstLine="0" w:firstLineChars="0"/>
        <w:jc w:val="center"/>
        <w:rPr>
          <w:rFonts w:eastAsia="黑体"/>
          <w:b/>
          <w:bCs/>
          <w:spacing w:val="40"/>
          <w:sz w:val="48"/>
          <w:szCs w:val="48"/>
        </w:rPr>
      </w:pPr>
      <w:r>
        <w:rPr>
          <w:rFonts w:hint="eastAsia" w:eastAsia="黑体" w:cs="黑体"/>
          <w:b/>
          <w:bCs/>
          <w:spacing w:val="40"/>
          <w:sz w:val="48"/>
          <w:szCs w:val="48"/>
        </w:rPr>
        <w:t>高等学校优秀成果奖自然科学奖公示</w:t>
      </w:r>
      <w:r>
        <w:rPr>
          <w:rFonts w:eastAsia="黑体" w:cs="黑体"/>
          <w:b/>
          <w:bCs/>
          <w:spacing w:val="40"/>
          <w:sz w:val="48"/>
          <w:szCs w:val="48"/>
        </w:rPr>
        <w:t>材料</w:t>
      </w:r>
    </w:p>
    <w:p>
      <w:pPr>
        <w:pStyle w:val="12"/>
        <w:ind w:left="360" w:firstLine="0" w:firstLineChars="0"/>
        <w:jc w:val="center"/>
        <w:rPr>
          <w:rFonts w:ascii="黑体" w:eastAsia="黑体" w:cs="黑体"/>
          <w:b/>
          <w:bCs/>
          <w:sz w:val="28"/>
          <w:szCs w:val="28"/>
        </w:rPr>
      </w:pPr>
      <w:r>
        <w:rPr>
          <w:rFonts w:hint="eastAsia" w:ascii="黑体" w:eastAsia="黑体" w:cs="黑体"/>
          <w:b/>
          <w:bCs/>
          <w:sz w:val="28"/>
          <w:szCs w:val="28"/>
        </w:rPr>
        <w:t>（</w:t>
      </w:r>
      <w:r>
        <w:rPr>
          <w:rFonts w:ascii="黑体" w:eastAsia="黑体" w:cs="黑体"/>
          <w:b/>
          <w:bCs/>
          <w:sz w:val="28"/>
          <w:szCs w:val="28"/>
        </w:rPr>
        <w:t>2020</w:t>
      </w:r>
      <w:r>
        <w:rPr>
          <w:rFonts w:hint="eastAsia" w:ascii="黑体" w:eastAsia="黑体" w:cs="黑体"/>
          <w:b/>
          <w:bCs/>
          <w:sz w:val="28"/>
          <w:szCs w:val="28"/>
        </w:rPr>
        <w:t>年度）</w:t>
      </w:r>
    </w:p>
    <w:p>
      <w:pPr>
        <w:pStyle w:val="12"/>
        <w:numPr>
          <w:ilvl w:val="0"/>
          <w:numId w:val="1"/>
        </w:numPr>
        <w:snapToGrid w:val="0"/>
        <w:ind w:firstLineChars="0"/>
        <w:rPr>
          <w:b/>
          <w:sz w:val="28"/>
          <w:szCs w:val="28"/>
        </w:rPr>
      </w:pPr>
      <w:r>
        <w:rPr>
          <w:rFonts w:hint="eastAsia"/>
          <w:b/>
          <w:sz w:val="28"/>
          <w:szCs w:val="28"/>
        </w:rPr>
        <w:t>项目</w:t>
      </w:r>
      <w:r>
        <w:rPr>
          <w:b/>
          <w:sz w:val="28"/>
          <w:szCs w:val="28"/>
        </w:rPr>
        <w:t>名称</w:t>
      </w:r>
    </w:p>
    <w:p>
      <w:pPr>
        <w:pStyle w:val="12"/>
        <w:snapToGrid w:val="0"/>
        <w:ind w:left="360" w:firstLine="0" w:firstLineChars="0"/>
        <w:rPr>
          <w:rFonts w:asciiTheme="minorEastAsia" w:hAnsiTheme="minorEastAsia" w:eastAsiaTheme="minorEastAsia"/>
          <w:sz w:val="24"/>
        </w:rPr>
      </w:pPr>
      <w:r>
        <w:rPr>
          <w:rFonts w:hint="eastAsia" w:asciiTheme="minorEastAsia" w:hAnsiTheme="minorEastAsia" w:eastAsiaTheme="minorEastAsia"/>
          <w:sz w:val="24"/>
        </w:rPr>
        <w:t>活细胞氧化还原代谢精准监测方法研究</w:t>
      </w:r>
    </w:p>
    <w:p>
      <w:pPr>
        <w:pStyle w:val="12"/>
        <w:numPr>
          <w:ilvl w:val="0"/>
          <w:numId w:val="1"/>
        </w:numPr>
        <w:snapToGrid w:val="0"/>
        <w:ind w:firstLineChars="0"/>
        <w:rPr>
          <w:b/>
          <w:sz w:val="28"/>
          <w:szCs w:val="28"/>
        </w:rPr>
      </w:pPr>
      <w:r>
        <w:rPr>
          <w:rFonts w:hint="eastAsia"/>
          <w:b/>
          <w:sz w:val="28"/>
          <w:szCs w:val="28"/>
        </w:rPr>
        <w:t>提名单位</w:t>
      </w:r>
    </w:p>
    <w:p>
      <w:pPr>
        <w:pStyle w:val="12"/>
        <w:snapToGrid w:val="0"/>
        <w:ind w:left="360" w:firstLine="0" w:firstLineChars="0"/>
        <w:rPr>
          <w:rFonts w:asciiTheme="minorEastAsia" w:hAnsiTheme="minorEastAsia" w:eastAsiaTheme="minorEastAsia"/>
          <w:sz w:val="24"/>
        </w:rPr>
      </w:pPr>
      <w:r>
        <w:rPr>
          <w:rFonts w:hint="eastAsia" w:asciiTheme="minorEastAsia" w:hAnsiTheme="minorEastAsia" w:eastAsiaTheme="minorEastAsia"/>
          <w:sz w:val="24"/>
        </w:rPr>
        <w:t>华东理工大学</w:t>
      </w:r>
    </w:p>
    <w:p>
      <w:pPr>
        <w:pStyle w:val="12"/>
        <w:numPr>
          <w:ilvl w:val="0"/>
          <w:numId w:val="1"/>
        </w:numPr>
        <w:snapToGrid w:val="0"/>
        <w:ind w:firstLineChars="0"/>
        <w:rPr>
          <w:b/>
          <w:sz w:val="28"/>
          <w:szCs w:val="28"/>
        </w:rPr>
      </w:pPr>
      <w:r>
        <w:rPr>
          <w:rFonts w:hint="eastAsia"/>
          <w:b/>
          <w:sz w:val="28"/>
          <w:szCs w:val="28"/>
        </w:rPr>
        <w:t>项目</w:t>
      </w:r>
      <w:r>
        <w:rPr>
          <w:b/>
          <w:sz w:val="28"/>
          <w:szCs w:val="28"/>
        </w:rPr>
        <w:t>简介</w:t>
      </w:r>
    </w:p>
    <w:p>
      <w:pPr>
        <w:pStyle w:val="12"/>
        <w:snapToGrid w:val="0"/>
        <w:ind w:firstLine="480"/>
        <w:rPr>
          <w:rFonts w:asciiTheme="minorEastAsia" w:hAnsiTheme="minorEastAsia" w:eastAsiaTheme="minorEastAsia"/>
          <w:sz w:val="24"/>
        </w:rPr>
      </w:pPr>
      <w:r>
        <w:rPr>
          <w:rFonts w:hint="eastAsia" w:asciiTheme="minorEastAsia" w:hAnsiTheme="minorEastAsia" w:eastAsiaTheme="minorEastAsia" w:cstheme="minorBidi"/>
          <w:sz w:val="24"/>
          <w:szCs w:val="22"/>
        </w:rPr>
        <w:t>本项目属于“生物”学科中“生物化学与细胞生物学新技术方法”领域。氧化还原代谢是细胞代谢的核心，是多种人类重要疾病的关键因素</w:t>
      </w:r>
      <w:r>
        <w:rPr>
          <w:rFonts w:asciiTheme="minorEastAsia" w:hAnsiTheme="minorEastAsia" w:eastAsiaTheme="minorEastAsia" w:cstheme="minorBidi"/>
          <w:sz w:val="24"/>
          <w:szCs w:val="22"/>
        </w:rPr>
        <w:t>。</w:t>
      </w:r>
      <w:r>
        <w:rPr>
          <w:rFonts w:hint="eastAsia" w:asciiTheme="minorEastAsia" w:hAnsiTheme="minorEastAsia" w:eastAsiaTheme="minorEastAsia" w:cstheme="minorBidi"/>
          <w:sz w:val="24"/>
          <w:szCs w:val="22"/>
        </w:rPr>
        <w:t>氧化还原代谢的实时追踪是相关的生命机制基础研究、生物工程与疾病诊疗应用研究的重要挑战。传统的代谢研究方法如生化分析、质谱、核磁等难以在体、实时、高空间分辨地追踪细胞代谢物变化。针对这一技术难题，本项目围绕氧化还原分子识别、高性能荧光传感构型等化学生物学、光遗传学关键科学问题开展研究，发展多种高性能氧化还原代谢荧光探针，实现了在</w:t>
      </w:r>
      <w:r>
        <w:rPr>
          <w:rFonts w:asciiTheme="minorEastAsia" w:hAnsiTheme="minorEastAsia" w:eastAsiaTheme="minorEastAsia" w:cstheme="minorBidi"/>
          <w:sz w:val="24"/>
          <w:szCs w:val="22"/>
        </w:rPr>
        <w:t>时间与空间上对细胞内的</w:t>
      </w:r>
      <w:r>
        <w:rPr>
          <w:rFonts w:hint="eastAsia" w:asciiTheme="minorEastAsia" w:hAnsiTheme="minorEastAsia" w:eastAsiaTheme="minorEastAsia" w:cstheme="minorBidi"/>
          <w:sz w:val="24"/>
          <w:szCs w:val="22"/>
        </w:rPr>
        <w:t>氧化还原代谢</w:t>
      </w:r>
      <w:r>
        <w:rPr>
          <w:rFonts w:asciiTheme="minorEastAsia" w:hAnsiTheme="minorEastAsia" w:eastAsiaTheme="minorEastAsia" w:cstheme="minorBidi"/>
          <w:sz w:val="24"/>
          <w:szCs w:val="22"/>
        </w:rPr>
        <w:t>进行</w:t>
      </w:r>
      <w:r>
        <w:rPr>
          <w:rFonts w:hint="eastAsia" w:asciiTheme="minorEastAsia" w:hAnsiTheme="minorEastAsia" w:eastAsiaTheme="minorEastAsia" w:cstheme="minorBidi"/>
          <w:sz w:val="24"/>
          <w:szCs w:val="22"/>
        </w:rPr>
        <w:t>高分辨</w:t>
      </w:r>
      <w:r>
        <w:rPr>
          <w:rFonts w:asciiTheme="minorEastAsia" w:hAnsiTheme="minorEastAsia" w:eastAsiaTheme="minorEastAsia" w:cstheme="minorBidi"/>
          <w:sz w:val="24"/>
          <w:szCs w:val="22"/>
        </w:rPr>
        <w:t>成像</w:t>
      </w:r>
      <w:r>
        <w:rPr>
          <w:rFonts w:hint="eastAsia" w:asciiTheme="minorEastAsia" w:hAnsiTheme="minorEastAsia" w:eastAsiaTheme="minorEastAsia" w:cstheme="minorBidi"/>
          <w:sz w:val="24"/>
          <w:szCs w:val="22"/>
        </w:rPr>
        <w:t>与检测。这些</w:t>
      </w:r>
      <w:r>
        <w:rPr>
          <w:rFonts w:hint="eastAsia" w:asciiTheme="minorEastAsia" w:hAnsiTheme="minorEastAsia" w:eastAsiaTheme="minorEastAsia"/>
          <w:sz w:val="24"/>
        </w:rPr>
        <w:t>新方法</w:t>
      </w:r>
      <w:r>
        <w:rPr>
          <w:rFonts w:asciiTheme="minorEastAsia" w:hAnsiTheme="minorEastAsia" w:eastAsiaTheme="minorEastAsia" w:cstheme="minorBidi"/>
          <w:sz w:val="24"/>
          <w:szCs w:val="22"/>
        </w:rPr>
        <w:t>可为</w:t>
      </w:r>
      <w:r>
        <w:rPr>
          <w:rFonts w:hint="eastAsia" w:asciiTheme="minorEastAsia" w:hAnsiTheme="minorEastAsia" w:eastAsiaTheme="minorEastAsia" w:cstheme="minorBidi"/>
          <w:sz w:val="24"/>
          <w:szCs w:val="22"/>
        </w:rPr>
        <w:t>氧化还原代谢相关的生命科学基础研究提供创新</w:t>
      </w:r>
      <w:r>
        <w:rPr>
          <w:rFonts w:asciiTheme="minorEastAsia" w:hAnsiTheme="minorEastAsia" w:eastAsiaTheme="minorEastAsia" w:cstheme="minorBidi"/>
          <w:sz w:val="24"/>
          <w:szCs w:val="22"/>
        </w:rPr>
        <w:t>工具，</w:t>
      </w:r>
      <w:r>
        <w:rPr>
          <w:rFonts w:hint="eastAsia" w:asciiTheme="minorEastAsia" w:hAnsiTheme="minorEastAsia" w:eastAsiaTheme="minorEastAsia"/>
          <w:sz w:val="24"/>
        </w:rPr>
        <w:t>还可广泛用于生物工程与药物发现等应用领域。主要的研究成果如下：</w:t>
      </w:r>
    </w:p>
    <w:p>
      <w:pPr>
        <w:pStyle w:val="12"/>
        <w:numPr>
          <w:ilvl w:val="0"/>
          <w:numId w:val="2"/>
        </w:numPr>
        <w:snapToGrid w:val="0"/>
        <w:ind w:left="359" w:hanging="359" w:firstLineChars="0"/>
        <w:rPr>
          <w:rFonts w:asciiTheme="minorEastAsia" w:hAnsiTheme="minorEastAsia" w:eastAsiaTheme="minorEastAsia"/>
          <w:sz w:val="24"/>
        </w:rPr>
      </w:pPr>
      <w:r>
        <w:rPr>
          <w:rFonts w:asciiTheme="minorEastAsia" w:hAnsiTheme="minorEastAsia" w:eastAsiaTheme="minorEastAsia"/>
          <w:sz w:val="24"/>
        </w:rPr>
        <w:t>发明了烟酰</w:t>
      </w:r>
      <w:r>
        <w:rPr>
          <w:rFonts w:hint="eastAsia" w:asciiTheme="minorEastAsia" w:hAnsiTheme="minorEastAsia" w:eastAsiaTheme="minorEastAsia"/>
          <w:sz w:val="24"/>
        </w:rPr>
        <w:t>胺类辅酶</w:t>
      </w:r>
      <w:r>
        <w:rPr>
          <w:rFonts w:asciiTheme="minorEastAsia" w:hAnsiTheme="minorEastAsia" w:eastAsiaTheme="minorEastAsia"/>
          <w:sz w:val="24"/>
        </w:rPr>
        <w:t>氧化还原态基因编码荧光探针与高时空分辨成像</w:t>
      </w:r>
      <w:r>
        <w:rPr>
          <w:rFonts w:hint="eastAsia" w:asciiTheme="minorEastAsia" w:hAnsiTheme="minorEastAsia" w:eastAsiaTheme="minorEastAsia"/>
          <w:sz w:val="24"/>
        </w:rPr>
        <w:t>方法</w:t>
      </w:r>
    </w:p>
    <w:p>
      <w:pPr>
        <w:snapToGrid w:val="0"/>
        <w:ind w:firstLine="426"/>
        <w:rPr>
          <w:rFonts w:asciiTheme="minorEastAsia" w:hAnsiTheme="minorEastAsia"/>
          <w:sz w:val="24"/>
        </w:rPr>
      </w:pPr>
      <w:r>
        <w:rPr>
          <w:rFonts w:cs="Times New Roman" w:asciiTheme="minorEastAsia" w:hAnsiTheme="minorEastAsia"/>
          <w:sz w:val="24"/>
          <w:szCs w:val="24"/>
        </w:rPr>
        <w:t>烟酰</w:t>
      </w:r>
      <w:r>
        <w:rPr>
          <w:rFonts w:hint="eastAsia" w:cs="Times New Roman" w:asciiTheme="minorEastAsia" w:hAnsiTheme="minorEastAsia"/>
          <w:sz w:val="24"/>
          <w:szCs w:val="24"/>
        </w:rPr>
        <w:t>胺类辅酶是细胞内氧化还原反应最主要的参与者。我们利用变构作用将蛋白基</w:t>
      </w:r>
      <w:r>
        <w:rPr>
          <w:rFonts w:hint="eastAsia" w:asciiTheme="minorEastAsia" w:hAnsiTheme="minorEastAsia"/>
          <w:sz w:val="24"/>
        </w:rPr>
        <w:t>受体对氧化还原分子识别与荧光蛋白构象相偶联，率先发展了系列特异性监测</w:t>
      </w:r>
      <w:r>
        <w:rPr>
          <w:rFonts w:cs="Times New Roman" w:asciiTheme="minorEastAsia" w:hAnsiTheme="minorEastAsia"/>
          <w:sz w:val="24"/>
          <w:szCs w:val="24"/>
        </w:rPr>
        <w:t>烟酰</w:t>
      </w:r>
      <w:r>
        <w:rPr>
          <w:rFonts w:hint="eastAsia" w:cs="Times New Roman" w:asciiTheme="minorEastAsia" w:hAnsiTheme="minorEastAsia"/>
          <w:sz w:val="24"/>
          <w:szCs w:val="24"/>
        </w:rPr>
        <w:t>胺辅酶</w:t>
      </w:r>
      <w:r>
        <w:rPr>
          <w:rFonts w:asciiTheme="minorEastAsia" w:hAnsiTheme="minorEastAsia"/>
          <w:sz w:val="24"/>
        </w:rPr>
        <w:t>NADH、NADPH</w:t>
      </w:r>
      <w:r>
        <w:rPr>
          <w:rFonts w:hint="eastAsia" w:asciiTheme="minorEastAsia" w:hAnsiTheme="minorEastAsia"/>
          <w:sz w:val="24"/>
        </w:rPr>
        <w:t>氧化还原状态</w:t>
      </w:r>
      <w:r>
        <w:rPr>
          <w:rFonts w:asciiTheme="minorEastAsia" w:hAnsiTheme="minorEastAsia"/>
          <w:sz w:val="24"/>
        </w:rPr>
        <w:t>的遗传编码荧光探针，实现了在各亚细胞结构、活体动物上对</w:t>
      </w:r>
      <w:r>
        <w:rPr>
          <w:rFonts w:hint="eastAsia" w:asciiTheme="minorEastAsia" w:hAnsiTheme="minorEastAsia"/>
          <w:sz w:val="24"/>
        </w:rPr>
        <w:t>氧化还原</w:t>
      </w:r>
      <w:r>
        <w:rPr>
          <w:rFonts w:asciiTheme="minorEastAsia" w:hAnsiTheme="minorEastAsia"/>
          <w:sz w:val="24"/>
        </w:rPr>
        <w:t>代谢的动态监测与成像。进而利用</w:t>
      </w:r>
      <w:r>
        <w:rPr>
          <w:rFonts w:hint="eastAsia" w:asciiTheme="minorEastAsia" w:hAnsiTheme="minorEastAsia"/>
          <w:sz w:val="24"/>
        </w:rPr>
        <w:t>这些探针</w:t>
      </w:r>
      <w:r>
        <w:rPr>
          <w:rFonts w:asciiTheme="minorEastAsia" w:hAnsiTheme="minorEastAsia"/>
          <w:sz w:val="24"/>
        </w:rPr>
        <w:t>通过高通量筛选发现了高效杀伤肿瘤的化合物，鉴定了其作用机制。</w:t>
      </w:r>
      <w:r>
        <w:rPr>
          <w:rFonts w:hint="eastAsia" w:asciiTheme="minorEastAsia" w:hAnsiTheme="minorEastAsia"/>
          <w:sz w:val="24"/>
        </w:rPr>
        <w:t>这些活细胞</w:t>
      </w:r>
      <w:r>
        <w:rPr>
          <w:rFonts w:asciiTheme="minorEastAsia" w:hAnsiTheme="minorEastAsia"/>
          <w:sz w:val="24"/>
          <w:szCs w:val="24"/>
        </w:rPr>
        <w:t>氧化还原态</w:t>
      </w:r>
      <w:r>
        <w:rPr>
          <w:rFonts w:hint="eastAsia" w:cs="Times New Roman" w:asciiTheme="minorEastAsia" w:hAnsiTheme="minorEastAsia"/>
          <w:sz w:val="24"/>
          <w:szCs w:val="24"/>
        </w:rPr>
        <w:t>成像的</w:t>
      </w:r>
      <w:r>
        <w:rPr>
          <w:rFonts w:hint="eastAsia" w:asciiTheme="minorEastAsia" w:hAnsiTheme="minorEastAsia"/>
          <w:sz w:val="24"/>
        </w:rPr>
        <w:t>前沿方法</w:t>
      </w:r>
      <w:r>
        <w:rPr>
          <w:rFonts w:asciiTheme="minorEastAsia" w:hAnsiTheme="minorEastAsia"/>
          <w:sz w:val="24"/>
        </w:rPr>
        <w:t>为人们更好地</w:t>
      </w:r>
      <w:r>
        <w:rPr>
          <w:rFonts w:hint="eastAsia" w:asciiTheme="minorEastAsia" w:hAnsiTheme="minorEastAsia"/>
          <w:sz w:val="24"/>
        </w:rPr>
        <w:t>进行</w:t>
      </w:r>
      <w:r>
        <w:rPr>
          <w:rFonts w:asciiTheme="minorEastAsia" w:hAnsiTheme="minorEastAsia"/>
          <w:sz w:val="24"/>
        </w:rPr>
        <w:t>细胞代谢</w:t>
      </w:r>
      <w:r>
        <w:rPr>
          <w:rFonts w:hint="eastAsia" w:asciiTheme="minorEastAsia" w:hAnsiTheme="minorEastAsia"/>
          <w:sz w:val="24"/>
        </w:rPr>
        <w:t>分析</w:t>
      </w:r>
      <w:r>
        <w:rPr>
          <w:rFonts w:asciiTheme="minorEastAsia" w:hAnsiTheme="minorEastAsia"/>
          <w:sz w:val="24"/>
        </w:rPr>
        <w:t>与药物发现提供重要的创新工具与手段。</w:t>
      </w:r>
    </w:p>
    <w:p>
      <w:pPr>
        <w:pStyle w:val="12"/>
        <w:numPr>
          <w:ilvl w:val="0"/>
          <w:numId w:val="2"/>
        </w:numPr>
        <w:snapToGrid w:val="0"/>
        <w:ind w:left="298" w:leftChars="-29" w:hanging="359" w:firstLineChars="0"/>
        <w:rPr>
          <w:rFonts w:asciiTheme="minorEastAsia" w:hAnsiTheme="minorEastAsia" w:eastAsiaTheme="minorEastAsia"/>
          <w:sz w:val="24"/>
        </w:rPr>
      </w:pPr>
      <w:r>
        <w:rPr>
          <w:rFonts w:asciiTheme="minorEastAsia" w:hAnsiTheme="minorEastAsia" w:eastAsiaTheme="minorEastAsia"/>
          <w:sz w:val="24"/>
        </w:rPr>
        <w:t>建立了针对蛋白质巯基氧化还原修饰的荧光探针及原位成像</w:t>
      </w:r>
      <w:r>
        <w:rPr>
          <w:rFonts w:hint="eastAsia" w:asciiTheme="minorEastAsia" w:hAnsiTheme="minorEastAsia" w:eastAsiaTheme="minorEastAsia"/>
          <w:sz w:val="24"/>
        </w:rPr>
        <w:t>方法</w:t>
      </w:r>
    </w:p>
    <w:p>
      <w:pPr>
        <w:snapToGrid w:val="0"/>
        <w:ind w:firstLine="426"/>
        <w:rPr>
          <w:rFonts w:asciiTheme="minorEastAsia" w:hAnsiTheme="minorEastAsia"/>
          <w:sz w:val="24"/>
        </w:rPr>
      </w:pPr>
      <w:r>
        <w:rPr>
          <w:rFonts w:hint="eastAsia" w:asciiTheme="minorEastAsia" w:hAnsiTheme="minorEastAsia"/>
          <w:sz w:val="24"/>
        </w:rPr>
        <w:t>蛋白质内的相邻巯基是细胞氧化还原态的主要指标之一。我们利用蛋白质相邻巯基与三价砷的专一结合特性，创新发展了用于蛋白质内邻二巯基检测的特异性荧光探针，并通过</w:t>
      </w:r>
      <w:r>
        <w:rPr>
          <w:rFonts w:asciiTheme="minorEastAsia" w:hAnsiTheme="minorEastAsia"/>
          <w:sz w:val="24"/>
        </w:rPr>
        <w:t>荧光共振能量转移原理</w:t>
      </w:r>
      <w:r>
        <w:rPr>
          <w:rFonts w:hint="eastAsia" w:asciiTheme="minorEastAsia" w:hAnsiTheme="minorEastAsia"/>
          <w:sz w:val="24"/>
        </w:rPr>
        <w:t>对其</w:t>
      </w:r>
      <w:r>
        <w:rPr>
          <w:rFonts w:asciiTheme="minorEastAsia" w:hAnsiTheme="minorEastAsia"/>
          <w:sz w:val="24"/>
        </w:rPr>
        <w:t>信噪比</w:t>
      </w:r>
      <w:r>
        <w:rPr>
          <w:rFonts w:hint="eastAsia" w:asciiTheme="minorEastAsia" w:hAnsiTheme="minorEastAsia"/>
          <w:sz w:val="24"/>
        </w:rPr>
        <w:t>进行了</w:t>
      </w:r>
      <w:r>
        <w:rPr>
          <w:rFonts w:asciiTheme="minorEastAsia" w:hAnsiTheme="minorEastAsia"/>
          <w:sz w:val="24"/>
        </w:rPr>
        <w:t>进一步优化</w:t>
      </w:r>
      <w:r>
        <w:rPr>
          <w:rFonts w:hint="eastAsia" w:asciiTheme="minorEastAsia" w:hAnsiTheme="minorEastAsia"/>
          <w:sz w:val="24"/>
        </w:rPr>
        <w:t>。利用这些小分子荧光探针实现了含邻二巯基蛋白质在活细胞内的动态实时跟踪，并</w:t>
      </w:r>
      <w:r>
        <w:rPr>
          <w:rFonts w:asciiTheme="minorEastAsia" w:hAnsiTheme="minorEastAsia"/>
          <w:sz w:val="24"/>
        </w:rPr>
        <w:t>揭示了线粒体活性氧对这些巯基修饰形式中的重要调控作用，</w:t>
      </w:r>
      <w:r>
        <w:rPr>
          <w:rFonts w:hint="eastAsia" w:asciiTheme="minorEastAsia" w:hAnsiTheme="minorEastAsia"/>
          <w:sz w:val="24"/>
        </w:rPr>
        <w:t>为生物体内的氧化还原信号转导的分析及生物过程与生物制造技术的开发提供了新的研究思路。</w:t>
      </w:r>
    </w:p>
    <w:p>
      <w:pPr>
        <w:pStyle w:val="12"/>
        <w:snapToGrid w:val="0"/>
        <w:ind w:firstLineChars="0"/>
        <w:rPr>
          <w:rFonts w:asciiTheme="minorEastAsia" w:hAnsiTheme="minorEastAsia" w:eastAsiaTheme="minorEastAsia" w:cstheme="minorBidi"/>
          <w:sz w:val="24"/>
          <w:szCs w:val="22"/>
        </w:rPr>
      </w:pPr>
      <w:r>
        <w:rPr>
          <w:rFonts w:asciiTheme="minorEastAsia" w:hAnsiTheme="minorEastAsia" w:eastAsiaTheme="minorEastAsia" w:cstheme="minorBidi"/>
          <w:sz w:val="24"/>
          <w:szCs w:val="22"/>
        </w:rPr>
        <w:t>5篇代表性论文</w:t>
      </w:r>
      <w:r>
        <w:rPr>
          <w:rFonts w:hint="eastAsia" w:asciiTheme="minorEastAsia" w:hAnsiTheme="minorEastAsia" w:eastAsiaTheme="minorEastAsia" w:cstheme="minorBidi"/>
          <w:sz w:val="24"/>
          <w:szCs w:val="22"/>
        </w:rPr>
        <w:t>发表于</w:t>
      </w:r>
      <w:r>
        <w:rPr>
          <w:rFonts w:asciiTheme="minorEastAsia" w:hAnsiTheme="minorEastAsia" w:eastAsiaTheme="minorEastAsia" w:cstheme="minorBidi"/>
          <w:sz w:val="24"/>
          <w:szCs w:val="22"/>
        </w:rPr>
        <w:t>Nature Methods、Cell Metabolism</w:t>
      </w:r>
      <w:r>
        <w:rPr>
          <w:rFonts w:hint="eastAsia" w:asciiTheme="minorEastAsia" w:hAnsiTheme="minorEastAsia" w:eastAsiaTheme="minorEastAsia" w:cstheme="minorBidi"/>
          <w:sz w:val="24"/>
          <w:szCs w:val="22"/>
        </w:rPr>
        <w:t>（2篇）</w:t>
      </w:r>
      <w:r>
        <w:rPr>
          <w:rFonts w:asciiTheme="minorEastAsia" w:hAnsiTheme="minorEastAsia" w:eastAsiaTheme="minorEastAsia" w:cstheme="minorBidi"/>
          <w:sz w:val="24"/>
          <w:szCs w:val="22"/>
        </w:rPr>
        <w:t>、Angew Chem Int Ed</w:t>
      </w:r>
      <w:r>
        <w:rPr>
          <w:rFonts w:hint="eastAsia" w:asciiTheme="minorEastAsia" w:hAnsiTheme="minorEastAsia" w:eastAsiaTheme="minorEastAsia" w:cstheme="minorBidi"/>
          <w:sz w:val="24"/>
          <w:szCs w:val="22"/>
        </w:rPr>
        <w:t>、J</w:t>
      </w:r>
      <w:r>
        <w:rPr>
          <w:rFonts w:asciiTheme="minorEastAsia" w:hAnsiTheme="minorEastAsia" w:eastAsiaTheme="minorEastAsia" w:cstheme="minorBidi"/>
          <w:sz w:val="24"/>
          <w:szCs w:val="22"/>
        </w:rPr>
        <w:t xml:space="preserve"> Am Chem Soc等一流杂志</w:t>
      </w:r>
      <w:r>
        <w:rPr>
          <w:rFonts w:hint="eastAsia" w:asciiTheme="minorEastAsia" w:hAnsiTheme="minorEastAsia" w:eastAsiaTheme="minorEastAsia" w:cstheme="minorBidi"/>
          <w:sz w:val="24"/>
          <w:szCs w:val="22"/>
        </w:rPr>
        <w:t>，被Science等</w:t>
      </w:r>
      <w:r>
        <w:rPr>
          <w:rFonts w:asciiTheme="minorEastAsia" w:hAnsiTheme="minorEastAsia" w:eastAsiaTheme="minorEastAsia" w:cstheme="minorBidi"/>
          <w:sz w:val="24"/>
          <w:szCs w:val="22"/>
        </w:rPr>
        <w:t>SCI</w:t>
      </w:r>
      <w:r>
        <w:rPr>
          <w:rFonts w:hint="eastAsia" w:asciiTheme="minorEastAsia" w:hAnsiTheme="minorEastAsia" w:eastAsiaTheme="minorEastAsia" w:cstheme="minorBidi"/>
          <w:sz w:val="24"/>
          <w:szCs w:val="22"/>
        </w:rPr>
        <w:t>期刊</w:t>
      </w:r>
      <w:r>
        <w:rPr>
          <w:rFonts w:asciiTheme="minorEastAsia" w:hAnsiTheme="minorEastAsia" w:eastAsiaTheme="minorEastAsia" w:cstheme="minorBidi"/>
          <w:sz w:val="24"/>
          <w:szCs w:val="22"/>
        </w:rPr>
        <w:t>他引373次；单篇最高他引112次</w:t>
      </w:r>
      <w:r>
        <w:rPr>
          <w:rFonts w:hint="eastAsia" w:asciiTheme="minorEastAsia" w:hAnsiTheme="minorEastAsia" w:eastAsiaTheme="minorEastAsia" w:cstheme="minorBidi"/>
          <w:sz w:val="24"/>
          <w:szCs w:val="22"/>
        </w:rPr>
        <w:t>。</w:t>
      </w:r>
      <w:r>
        <w:rPr>
          <w:rFonts w:asciiTheme="minorEastAsia" w:hAnsiTheme="minorEastAsia" w:eastAsiaTheme="minorEastAsia" w:cstheme="minorBidi"/>
          <w:sz w:val="24"/>
          <w:szCs w:val="22"/>
        </w:rPr>
        <w:t>获</w:t>
      </w:r>
      <w:r>
        <w:rPr>
          <w:rFonts w:hint="eastAsia" w:asciiTheme="minorEastAsia" w:hAnsiTheme="minorEastAsia" w:eastAsiaTheme="minorEastAsia" w:cstheme="minorBidi"/>
          <w:sz w:val="24"/>
          <w:szCs w:val="22"/>
        </w:rPr>
        <w:t>国际发明专利授权</w:t>
      </w:r>
      <w:r>
        <w:rPr>
          <w:rFonts w:asciiTheme="minorEastAsia" w:hAnsiTheme="minorEastAsia" w:eastAsiaTheme="minorEastAsia" w:cstheme="minorBidi"/>
          <w:sz w:val="24"/>
          <w:szCs w:val="22"/>
        </w:rPr>
        <w:t>2</w:t>
      </w:r>
      <w:r>
        <w:rPr>
          <w:rFonts w:hint="eastAsia" w:asciiTheme="minorEastAsia" w:hAnsiTheme="minorEastAsia" w:eastAsiaTheme="minorEastAsia" w:cstheme="minorBidi"/>
          <w:sz w:val="24"/>
          <w:szCs w:val="22"/>
        </w:rPr>
        <w:t>项，</w:t>
      </w:r>
      <w:r>
        <w:rPr>
          <w:rFonts w:asciiTheme="minorEastAsia" w:hAnsiTheme="minorEastAsia" w:eastAsiaTheme="minorEastAsia" w:cstheme="minorBidi"/>
          <w:sz w:val="24"/>
          <w:szCs w:val="22"/>
        </w:rPr>
        <w:t>中国发明专利授权9项。</w:t>
      </w:r>
      <w:r>
        <w:rPr>
          <w:rFonts w:hint="eastAsia" w:asciiTheme="minorEastAsia" w:hAnsiTheme="minorEastAsia" w:eastAsiaTheme="minorEastAsia" w:cstheme="minorBidi"/>
          <w:sz w:val="24"/>
          <w:szCs w:val="22"/>
        </w:rPr>
        <w:t>项目发展的前沿方法</w:t>
      </w:r>
      <w:r>
        <w:rPr>
          <w:rFonts w:asciiTheme="minorEastAsia" w:hAnsiTheme="minorEastAsia" w:eastAsiaTheme="minorEastAsia" w:cstheme="minorBidi"/>
          <w:sz w:val="24"/>
          <w:szCs w:val="22"/>
        </w:rPr>
        <w:t>在国际同行中获得重要影响，</w:t>
      </w:r>
      <w:r>
        <w:rPr>
          <w:rFonts w:hint="eastAsia" w:asciiTheme="minorEastAsia" w:hAnsiTheme="minorEastAsia" w:eastAsiaTheme="minorEastAsia" w:cstheme="minorBidi"/>
          <w:sz w:val="24"/>
          <w:szCs w:val="22"/>
        </w:rPr>
        <w:t>被国际同行评价为“颠覆性”，</w:t>
      </w:r>
      <w:r>
        <w:rPr>
          <w:rFonts w:asciiTheme="minorEastAsia" w:hAnsiTheme="minorEastAsia" w:eastAsiaTheme="minorEastAsia" w:cstheme="minorBidi"/>
          <w:sz w:val="24"/>
          <w:szCs w:val="22"/>
        </w:rPr>
        <w:t>已被全球</w:t>
      </w:r>
      <w:r>
        <w:rPr>
          <w:rFonts w:hint="eastAsia" w:asciiTheme="minorEastAsia" w:hAnsiTheme="minorEastAsia" w:eastAsiaTheme="minorEastAsia" w:cstheme="minorBidi"/>
          <w:sz w:val="24"/>
          <w:szCs w:val="22"/>
        </w:rPr>
        <w:t>50</w:t>
      </w:r>
      <w:r>
        <w:rPr>
          <w:rFonts w:asciiTheme="minorEastAsia" w:hAnsiTheme="minorEastAsia" w:eastAsiaTheme="minorEastAsia" w:cstheme="minorBidi"/>
          <w:sz w:val="24"/>
          <w:szCs w:val="22"/>
        </w:rPr>
        <w:t>0余研究组跟踪应用，</w:t>
      </w:r>
      <w:r>
        <w:rPr>
          <w:rFonts w:hint="eastAsia" w:asciiTheme="minorEastAsia" w:hAnsiTheme="minorEastAsia" w:eastAsiaTheme="minorEastAsia" w:cstheme="minorBidi"/>
          <w:sz w:val="24"/>
          <w:szCs w:val="22"/>
        </w:rPr>
        <w:t>他人</w:t>
      </w:r>
      <w:r>
        <w:rPr>
          <w:rFonts w:asciiTheme="minorEastAsia" w:hAnsiTheme="minorEastAsia" w:eastAsiaTheme="minorEastAsia" w:cstheme="minorBidi"/>
          <w:sz w:val="24"/>
          <w:szCs w:val="22"/>
        </w:rPr>
        <w:t>部分应用成果已经发表于Science。</w:t>
      </w:r>
      <w:r>
        <w:rPr>
          <w:rFonts w:hint="eastAsia" w:asciiTheme="minorEastAsia" w:hAnsiTheme="minorEastAsia" w:eastAsiaTheme="minorEastAsia" w:cstheme="minorBidi"/>
          <w:sz w:val="24"/>
          <w:szCs w:val="22"/>
        </w:rPr>
        <w:t>项目主要完成人</w:t>
      </w:r>
      <w:r>
        <w:rPr>
          <w:rFonts w:asciiTheme="minorEastAsia" w:hAnsiTheme="minorEastAsia" w:eastAsiaTheme="minorEastAsia" w:cstheme="minorBidi"/>
          <w:sz w:val="24"/>
          <w:szCs w:val="22"/>
        </w:rPr>
        <w:t>近年</w:t>
      </w:r>
      <w:r>
        <w:rPr>
          <w:rFonts w:hint="eastAsia" w:asciiTheme="minorEastAsia" w:hAnsiTheme="minorEastAsia" w:eastAsiaTheme="minorEastAsia" w:cstheme="minorBidi"/>
          <w:sz w:val="24"/>
          <w:szCs w:val="22"/>
        </w:rPr>
        <w:t>分别或相继</w:t>
      </w:r>
      <w:r>
        <w:rPr>
          <w:rFonts w:asciiTheme="minorEastAsia" w:hAnsiTheme="minorEastAsia" w:eastAsiaTheme="minorEastAsia" w:cstheme="minorBidi"/>
          <w:sz w:val="24"/>
          <w:szCs w:val="22"/>
        </w:rPr>
        <w:t>入选</w:t>
      </w:r>
      <w:r>
        <w:rPr>
          <w:rFonts w:hint="eastAsia" w:asciiTheme="minorEastAsia" w:hAnsiTheme="minorEastAsia" w:eastAsiaTheme="minorEastAsia" w:cstheme="minorBidi"/>
          <w:sz w:val="24"/>
          <w:szCs w:val="22"/>
        </w:rPr>
        <w:t>中国工程院院士、教育部长江学者、青年长江学者、万人计划</w:t>
      </w:r>
      <w:r>
        <w:rPr>
          <w:rFonts w:asciiTheme="minorEastAsia" w:hAnsiTheme="minorEastAsia" w:eastAsiaTheme="minorEastAsia" w:cstheme="minorBidi"/>
          <w:sz w:val="24"/>
          <w:szCs w:val="22"/>
        </w:rPr>
        <w:t>科技创新领军人才</w:t>
      </w:r>
      <w:r>
        <w:rPr>
          <w:rFonts w:hint="eastAsia" w:asciiTheme="minorEastAsia" w:hAnsiTheme="minorEastAsia" w:eastAsiaTheme="minorEastAsia" w:cstheme="minorBidi"/>
          <w:sz w:val="24"/>
          <w:szCs w:val="22"/>
        </w:rPr>
        <w:t>及多个上海市人才计划，获得</w:t>
      </w:r>
      <w:r>
        <w:rPr>
          <w:rFonts w:asciiTheme="minorEastAsia" w:hAnsiTheme="minorEastAsia" w:eastAsiaTheme="minorEastAsia" w:cstheme="minorBidi"/>
          <w:sz w:val="24"/>
          <w:szCs w:val="22"/>
        </w:rPr>
        <w:t>国家杰出青年</w:t>
      </w:r>
      <w:r>
        <w:rPr>
          <w:rFonts w:hint="eastAsia" w:asciiTheme="minorEastAsia" w:hAnsiTheme="minorEastAsia" w:eastAsiaTheme="minorEastAsia" w:cstheme="minorBidi"/>
          <w:sz w:val="24"/>
          <w:szCs w:val="22"/>
          <w:lang w:val="en-US" w:eastAsia="zh-CN"/>
        </w:rPr>
        <w:t>科学</w:t>
      </w:r>
      <w:bookmarkStart w:id="0" w:name="_GoBack"/>
      <w:bookmarkEnd w:id="0"/>
      <w:r>
        <w:rPr>
          <w:rFonts w:asciiTheme="minorEastAsia" w:hAnsiTheme="minorEastAsia" w:eastAsiaTheme="minorEastAsia" w:cstheme="minorBidi"/>
          <w:sz w:val="24"/>
          <w:szCs w:val="22"/>
        </w:rPr>
        <w:t>基金</w:t>
      </w:r>
      <w:r>
        <w:rPr>
          <w:rFonts w:hint="eastAsia" w:asciiTheme="minorEastAsia" w:hAnsiTheme="minorEastAsia" w:eastAsiaTheme="minorEastAsia" w:cstheme="minorBidi"/>
          <w:sz w:val="24"/>
          <w:szCs w:val="22"/>
        </w:rPr>
        <w:t xml:space="preserve">、优秀青年基金资助。 </w:t>
      </w:r>
    </w:p>
    <w:p>
      <w:pPr>
        <w:pStyle w:val="12"/>
        <w:numPr>
          <w:ilvl w:val="0"/>
          <w:numId w:val="1"/>
        </w:numPr>
        <w:snapToGrid w:val="0"/>
        <w:ind w:firstLineChars="0"/>
        <w:rPr>
          <w:b/>
          <w:sz w:val="28"/>
          <w:szCs w:val="28"/>
        </w:rPr>
      </w:pPr>
      <w:r>
        <w:rPr>
          <w:rFonts w:hint="eastAsia"/>
          <w:b/>
          <w:sz w:val="28"/>
          <w:szCs w:val="28"/>
        </w:rPr>
        <w:t>主要</w:t>
      </w:r>
      <w:r>
        <w:rPr>
          <w:b/>
          <w:sz w:val="28"/>
          <w:szCs w:val="28"/>
        </w:rPr>
        <w:t>完成人</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
        <w:gridCol w:w="469"/>
        <w:gridCol w:w="883"/>
        <w:gridCol w:w="1747"/>
        <w:gridCol w:w="2110"/>
        <w:gridCol w:w="2340"/>
      </w:tblGrid>
      <w:tr>
        <w:tc>
          <w:tcPr>
            <w:tcW w:w="571" w:type="pct"/>
          </w:tcPr>
          <w:p>
            <w:pPr>
              <w:rPr>
                <w:bCs/>
                <w:sz w:val="24"/>
              </w:rPr>
            </w:pPr>
            <w:r>
              <w:rPr>
                <w:rFonts w:hint="eastAsia"/>
                <w:bCs/>
                <w:sz w:val="24"/>
              </w:rPr>
              <w:t>完成人</w:t>
            </w:r>
          </w:p>
        </w:tc>
        <w:tc>
          <w:tcPr>
            <w:tcW w:w="275" w:type="pct"/>
          </w:tcPr>
          <w:p>
            <w:pPr>
              <w:rPr>
                <w:bCs/>
                <w:sz w:val="24"/>
              </w:rPr>
            </w:pPr>
            <w:r>
              <w:rPr>
                <w:rFonts w:hint="eastAsia"/>
                <w:bCs/>
                <w:sz w:val="24"/>
              </w:rPr>
              <w:t>排名</w:t>
            </w:r>
          </w:p>
        </w:tc>
        <w:tc>
          <w:tcPr>
            <w:tcW w:w="518" w:type="pct"/>
          </w:tcPr>
          <w:p>
            <w:pPr>
              <w:rPr>
                <w:bCs/>
                <w:sz w:val="24"/>
              </w:rPr>
            </w:pPr>
            <w:r>
              <w:rPr>
                <w:rFonts w:hint="eastAsia"/>
                <w:bCs/>
                <w:sz w:val="24"/>
              </w:rPr>
              <w:t>技术职称</w:t>
            </w:r>
          </w:p>
        </w:tc>
        <w:tc>
          <w:tcPr>
            <w:tcW w:w="1025" w:type="pct"/>
          </w:tcPr>
          <w:p>
            <w:pPr>
              <w:rPr>
                <w:bCs/>
                <w:sz w:val="24"/>
              </w:rPr>
            </w:pPr>
            <w:r>
              <w:rPr>
                <w:rFonts w:hint="eastAsia"/>
                <w:bCs/>
                <w:sz w:val="24"/>
              </w:rPr>
              <w:t>工作单位</w:t>
            </w:r>
          </w:p>
        </w:tc>
        <w:tc>
          <w:tcPr>
            <w:tcW w:w="1238" w:type="pct"/>
          </w:tcPr>
          <w:p>
            <w:pPr>
              <w:rPr>
                <w:bCs/>
                <w:sz w:val="24"/>
              </w:rPr>
            </w:pPr>
            <w:r>
              <w:rPr>
                <w:rFonts w:hint="eastAsia"/>
                <w:bCs/>
                <w:sz w:val="24"/>
              </w:rPr>
              <w:t>完成单位</w:t>
            </w:r>
          </w:p>
        </w:tc>
        <w:tc>
          <w:tcPr>
            <w:tcW w:w="1373" w:type="pct"/>
          </w:tcPr>
          <w:p>
            <w:pPr>
              <w:rPr>
                <w:bCs/>
                <w:sz w:val="24"/>
              </w:rPr>
            </w:pPr>
            <w:r>
              <w:rPr>
                <w:rFonts w:hint="eastAsia"/>
                <w:bCs/>
                <w:sz w:val="24"/>
              </w:rPr>
              <w:t>主要贡献</w:t>
            </w:r>
          </w:p>
        </w:tc>
      </w:tr>
      <w:tr>
        <w:tc>
          <w:tcPr>
            <w:tcW w:w="571" w:type="pct"/>
          </w:tcPr>
          <w:p>
            <w:pPr>
              <w:rPr>
                <w:bCs/>
                <w:sz w:val="24"/>
              </w:rPr>
            </w:pPr>
            <w:r>
              <w:rPr>
                <w:rFonts w:hint="eastAsia"/>
                <w:bCs/>
                <w:sz w:val="24"/>
              </w:rPr>
              <w:t>杨弋</w:t>
            </w:r>
          </w:p>
        </w:tc>
        <w:tc>
          <w:tcPr>
            <w:tcW w:w="275" w:type="pct"/>
          </w:tcPr>
          <w:p>
            <w:pPr>
              <w:rPr>
                <w:bCs/>
                <w:sz w:val="24"/>
              </w:rPr>
            </w:pPr>
            <w:r>
              <w:rPr>
                <w:rFonts w:hint="eastAsia"/>
                <w:bCs/>
                <w:sz w:val="24"/>
              </w:rPr>
              <w:t>1</w:t>
            </w:r>
          </w:p>
        </w:tc>
        <w:tc>
          <w:tcPr>
            <w:tcW w:w="518" w:type="pct"/>
          </w:tcPr>
          <w:p>
            <w:pPr>
              <w:rPr>
                <w:bCs/>
                <w:sz w:val="24"/>
              </w:rPr>
            </w:pPr>
            <w:r>
              <w:rPr>
                <w:rFonts w:hint="eastAsia"/>
                <w:bCs/>
                <w:sz w:val="24"/>
              </w:rPr>
              <w:t>教授</w:t>
            </w:r>
          </w:p>
        </w:tc>
        <w:tc>
          <w:tcPr>
            <w:tcW w:w="1025" w:type="pct"/>
          </w:tcPr>
          <w:p>
            <w:pPr>
              <w:rPr>
                <w:bCs/>
                <w:sz w:val="24"/>
              </w:rPr>
            </w:pPr>
            <w:r>
              <w:rPr>
                <w:rFonts w:hint="eastAsia"/>
                <w:bCs/>
                <w:sz w:val="24"/>
              </w:rPr>
              <w:t>华东理工大学</w:t>
            </w:r>
          </w:p>
        </w:tc>
        <w:tc>
          <w:tcPr>
            <w:tcW w:w="1238" w:type="pct"/>
          </w:tcPr>
          <w:p>
            <w:pPr>
              <w:rPr>
                <w:szCs w:val="21"/>
              </w:rPr>
            </w:pPr>
            <w:r>
              <w:rPr>
                <w:rFonts w:hint="eastAsia"/>
                <w:bCs/>
                <w:sz w:val="24"/>
              </w:rPr>
              <w:t>华东理工大学</w:t>
            </w:r>
          </w:p>
        </w:tc>
        <w:tc>
          <w:tcPr>
            <w:tcW w:w="1373" w:type="pct"/>
          </w:tcPr>
          <w:p>
            <w:pPr>
              <w:rPr>
                <w:bCs/>
                <w:sz w:val="24"/>
              </w:rPr>
            </w:pPr>
            <w:r>
              <w:rPr>
                <w:rFonts w:hint="eastAsia"/>
                <w:szCs w:val="21"/>
              </w:rPr>
              <w:t>是该项目的设计者与领导者。在项目的所有创新点均做出了创造性贡献。主持了NADH、</w:t>
            </w:r>
            <w:r>
              <w:rPr>
                <w:szCs w:val="21"/>
              </w:rPr>
              <w:t>NADPH</w:t>
            </w:r>
            <w:r>
              <w:rPr>
                <w:rFonts w:hint="eastAsia"/>
                <w:szCs w:val="21"/>
              </w:rPr>
              <w:t>氧化还原状态</w:t>
            </w:r>
            <w:r>
              <w:rPr>
                <w:szCs w:val="21"/>
              </w:rPr>
              <w:t>氧化还原态基因编码荧光探针、蛋白质巯基氧化还原荧光探针</w:t>
            </w:r>
            <w:r>
              <w:rPr>
                <w:rFonts w:hint="eastAsia"/>
                <w:szCs w:val="21"/>
              </w:rPr>
              <w:t>设计研发及其在生命科学研究中的应用研究</w:t>
            </w:r>
            <w:r>
              <w:rPr>
                <w:szCs w:val="21"/>
              </w:rPr>
              <w:t>。</w:t>
            </w:r>
          </w:p>
        </w:tc>
      </w:tr>
      <w:tr>
        <w:tc>
          <w:tcPr>
            <w:tcW w:w="571" w:type="pct"/>
          </w:tcPr>
          <w:p>
            <w:pPr>
              <w:rPr>
                <w:bCs/>
                <w:sz w:val="24"/>
              </w:rPr>
            </w:pPr>
            <w:r>
              <w:rPr>
                <w:rFonts w:hint="eastAsia" w:asciiTheme="minorEastAsia" w:hAnsiTheme="minorEastAsia"/>
                <w:sz w:val="24"/>
              </w:rPr>
              <w:t>赵玉政</w:t>
            </w:r>
          </w:p>
        </w:tc>
        <w:tc>
          <w:tcPr>
            <w:tcW w:w="275" w:type="pct"/>
          </w:tcPr>
          <w:p>
            <w:pPr>
              <w:rPr>
                <w:bCs/>
                <w:sz w:val="24"/>
              </w:rPr>
            </w:pPr>
            <w:r>
              <w:rPr>
                <w:rFonts w:hint="eastAsia"/>
                <w:bCs/>
                <w:sz w:val="24"/>
              </w:rPr>
              <w:t>2</w:t>
            </w:r>
          </w:p>
        </w:tc>
        <w:tc>
          <w:tcPr>
            <w:tcW w:w="518" w:type="pct"/>
          </w:tcPr>
          <w:p>
            <w:pPr>
              <w:rPr>
                <w:bCs/>
                <w:sz w:val="24"/>
              </w:rPr>
            </w:pPr>
            <w:r>
              <w:rPr>
                <w:rFonts w:hint="eastAsia"/>
                <w:bCs/>
                <w:sz w:val="24"/>
              </w:rPr>
              <w:t>教授</w:t>
            </w:r>
          </w:p>
        </w:tc>
        <w:tc>
          <w:tcPr>
            <w:tcW w:w="1025" w:type="pct"/>
          </w:tcPr>
          <w:p>
            <w:pPr>
              <w:rPr>
                <w:bCs/>
                <w:sz w:val="24"/>
              </w:rPr>
            </w:pPr>
            <w:r>
              <w:rPr>
                <w:rFonts w:hint="eastAsia"/>
                <w:bCs/>
                <w:sz w:val="24"/>
              </w:rPr>
              <w:t>华东理工大学</w:t>
            </w:r>
          </w:p>
        </w:tc>
        <w:tc>
          <w:tcPr>
            <w:tcW w:w="1238" w:type="pct"/>
          </w:tcPr>
          <w:p>
            <w:pPr>
              <w:rPr>
                <w:bCs/>
                <w:sz w:val="24"/>
              </w:rPr>
            </w:pPr>
            <w:r>
              <w:rPr>
                <w:rFonts w:hint="eastAsia"/>
                <w:bCs/>
                <w:sz w:val="24"/>
              </w:rPr>
              <w:t>华东理工大学</w:t>
            </w:r>
          </w:p>
        </w:tc>
        <w:tc>
          <w:tcPr>
            <w:tcW w:w="1373" w:type="pct"/>
          </w:tcPr>
          <w:p>
            <w:pPr>
              <w:rPr>
                <w:bCs/>
                <w:sz w:val="24"/>
              </w:rPr>
            </w:pPr>
            <w:r>
              <w:rPr>
                <w:rFonts w:hint="eastAsia"/>
                <w:szCs w:val="21"/>
              </w:rPr>
              <w:t>本项目的主要参与者。在创新点一“烟酰胺类辅酶</w:t>
            </w:r>
            <w:r>
              <w:rPr>
                <w:szCs w:val="21"/>
              </w:rPr>
              <w:t>氧化还原态基因编码荧光探针与高时空分辨成像” 做出了主要贡献。表征了</w:t>
            </w:r>
            <w:r>
              <w:rPr>
                <w:rFonts w:hint="eastAsia"/>
                <w:szCs w:val="21"/>
              </w:rPr>
              <w:t>NADH、</w:t>
            </w:r>
            <w:r>
              <w:rPr>
                <w:szCs w:val="21"/>
              </w:rPr>
              <w:t>NADPH氧化还原态基因编码荧光探针，建立了</w:t>
            </w:r>
            <w:r>
              <w:rPr>
                <w:rFonts w:hint="eastAsia"/>
                <w:szCs w:val="21"/>
              </w:rPr>
              <w:t>基于</w:t>
            </w:r>
            <w:r>
              <w:rPr>
                <w:szCs w:val="21"/>
              </w:rPr>
              <w:t>遗传编码荧光探针的高通量化合物筛选技术。</w:t>
            </w:r>
          </w:p>
        </w:tc>
      </w:tr>
      <w:tr>
        <w:tc>
          <w:tcPr>
            <w:tcW w:w="571" w:type="pct"/>
          </w:tcPr>
          <w:p>
            <w:pPr>
              <w:rPr>
                <w:bCs/>
                <w:sz w:val="24"/>
              </w:rPr>
            </w:pPr>
            <w:r>
              <w:rPr>
                <w:rFonts w:hint="eastAsia" w:asciiTheme="minorEastAsia" w:hAnsiTheme="minorEastAsia"/>
                <w:sz w:val="24"/>
              </w:rPr>
              <w:t>朱维平</w:t>
            </w:r>
          </w:p>
        </w:tc>
        <w:tc>
          <w:tcPr>
            <w:tcW w:w="275" w:type="pct"/>
          </w:tcPr>
          <w:p>
            <w:pPr>
              <w:rPr>
                <w:bCs/>
                <w:sz w:val="24"/>
              </w:rPr>
            </w:pPr>
            <w:r>
              <w:rPr>
                <w:rFonts w:hint="eastAsia"/>
                <w:bCs/>
                <w:sz w:val="24"/>
              </w:rPr>
              <w:t>3</w:t>
            </w:r>
          </w:p>
        </w:tc>
        <w:tc>
          <w:tcPr>
            <w:tcW w:w="518" w:type="pct"/>
          </w:tcPr>
          <w:p>
            <w:pPr>
              <w:rPr>
                <w:bCs/>
                <w:sz w:val="24"/>
              </w:rPr>
            </w:pPr>
            <w:r>
              <w:rPr>
                <w:rFonts w:hint="eastAsia"/>
                <w:bCs/>
                <w:sz w:val="24"/>
              </w:rPr>
              <w:t>教授</w:t>
            </w:r>
          </w:p>
        </w:tc>
        <w:tc>
          <w:tcPr>
            <w:tcW w:w="1025" w:type="pct"/>
          </w:tcPr>
          <w:p>
            <w:pPr>
              <w:rPr>
                <w:bCs/>
                <w:sz w:val="24"/>
              </w:rPr>
            </w:pPr>
            <w:r>
              <w:rPr>
                <w:rFonts w:hint="eastAsia"/>
                <w:bCs/>
                <w:sz w:val="24"/>
              </w:rPr>
              <w:t>华东理工大学</w:t>
            </w:r>
          </w:p>
        </w:tc>
        <w:tc>
          <w:tcPr>
            <w:tcW w:w="1238" w:type="pct"/>
          </w:tcPr>
          <w:p>
            <w:pPr>
              <w:rPr>
                <w:bCs/>
                <w:sz w:val="24"/>
              </w:rPr>
            </w:pPr>
            <w:r>
              <w:rPr>
                <w:rFonts w:hint="eastAsia"/>
                <w:bCs/>
                <w:sz w:val="24"/>
              </w:rPr>
              <w:t>华东理工大学</w:t>
            </w:r>
          </w:p>
        </w:tc>
        <w:tc>
          <w:tcPr>
            <w:tcW w:w="1373" w:type="pct"/>
          </w:tcPr>
          <w:p>
            <w:pPr>
              <w:rPr>
                <w:szCs w:val="21"/>
              </w:rPr>
            </w:pPr>
            <w:r>
              <w:rPr>
                <w:rFonts w:hint="eastAsia"/>
                <w:szCs w:val="21"/>
              </w:rPr>
              <w:t>本项目的主要参与者。在创新点二“蛋白质巯基氧化还原荧光探针的原位成像”做出了主要贡献，共同设计了多种蛋白质巯基氧化还原荧光探针。</w:t>
            </w:r>
          </w:p>
        </w:tc>
      </w:tr>
      <w:tr>
        <w:tc>
          <w:tcPr>
            <w:tcW w:w="571" w:type="pct"/>
          </w:tcPr>
          <w:p>
            <w:pPr>
              <w:rPr>
                <w:bCs/>
                <w:sz w:val="24"/>
              </w:rPr>
            </w:pPr>
            <w:r>
              <w:rPr>
                <w:rFonts w:hint="eastAsia" w:asciiTheme="minorEastAsia" w:hAnsiTheme="minorEastAsia"/>
                <w:sz w:val="24"/>
              </w:rPr>
              <w:t>徐玉芳</w:t>
            </w:r>
          </w:p>
        </w:tc>
        <w:tc>
          <w:tcPr>
            <w:tcW w:w="275" w:type="pct"/>
          </w:tcPr>
          <w:p>
            <w:pPr>
              <w:rPr>
                <w:bCs/>
                <w:sz w:val="24"/>
              </w:rPr>
            </w:pPr>
            <w:r>
              <w:rPr>
                <w:rFonts w:hint="eastAsia"/>
                <w:bCs/>
                <w:sz w:val="24"/>
              </w:rPr>
              <w:t>4</w:t>
            </w:r>
          </w:p>
        </w:tc>
        <w:tc>
          <w:tcPr>
            <w:tcW w:w="518" w:type="pct"/>
          </w:tcPr>
          <w:p>
            <w:pPr>
              <w:rPr>
                <w:bCs/>
                <w:sz w:val="24"/>
              </w:rPr>
            </w:pPr>
            <w:r>
              <w:rPr>
                <w:rFonts w:hint="eastAsia"/>
                <w:bCs/>
                <w:sz w:val="24"/>
              </w:rPr>
              <w:t>教授</w:t>
            </w:r>
          </w:p>
        </w:tc>
        <w:tc>
          <w:tcPr>
            <w:tcW w:w="1025" w:type="pct"/>
          </w:tcPr>
          <w:p>
            <w:pPr>
              <w:rPr>
                <w:bCs/>
                <w:sz w:val="24"/>
              </w:rPr>
            </w:pPr>
            <w:r>
              <w:rPr>
                <w:rFonts w:hint="eastAsia"/>
                <w:bCs/>
                <w:sz w:val="24"/>
              </w:rPr>
              <w:t>上海第二工业大学</w:t>
            </w:r>
          </w:p>
        </w:tc>
        <w:tc>
          <w:tcPr>
            <w:tcW w:w="1238" w:type="pct"/>
          </w:tcPr>
          <w:p>
            <w:pPr>
              <w:rPr>
                <w:bCs/>
                <w:sz w:val="24"/>
              </w:rPr>
            </w:pPr>
            <w:r>
              <w:rPr>
                <w:rFonts w:hint="eastAsia"/>
                <w:bCs/>
                <w:sz w:val="24"/>
              </w:rPr>
              <w:t>华东理工大学</w:t>
            </w:r>
          </w:p>
        </w:tc>
        <w:tc>
          <w:tcPr>
            <w:tcW w:w="1373" w:type="pct"/>
          </w:tcPr>
          <w:p>
            <w:pPr>
              <w:rPr>
                <w:szCs w:val="21"/>
              </w:rPr>
            </w:pPr>
            <w:r>
              <w:rPr>
                <w:rFonts w:hint="eastAsia"/>
                <w:szCs w:val="21"/>
              </w:rPr>
              <w:t>本项目的主要参与者。在创新点二“蛋白质巯基氧化还原荧光探针的原位成像”做出了创造性贡献，共同设计了多种蛋白质巯基氧化还原荧光探针。</w:t>
            </w:r>
          </w:p>
        </w:tc>
      </w:tr>
      <w:tr>
        <w:tc>
          <w:tcPr>
            <w:tcW w:w="571" w:type="pct"/>
          </w:tcPr>
          <w:p>
            <w:pPr>
              <w:rPr>
                <w:bCs/>
                <w:sz w:val="24"/>
              </w:rPr>
            </w:pPr>
            <w:r>
              <w:rPr>
                <w:rFonts w:hint="eastAsia" w:asciiTheme="minorEastAsia" w:hAnsiTheme="minorEastAsia"/>
                <w:sz w:val="24"/>
              </w:rPr>
              <w:t>钱旭红</w:t>
            </w:r>
          </w:p>
        </w:tc>
        <w:tc>
          <w:tcPr>
            <w:tcW w:w="275" w:type="pct"/>
          </w:tcPr>
          <w:p>
            <w:pPr>
              <w:rPr>
                <w:bCs/>
                <w:sz w:val="24"/>
              </w:rPr>
            </w:pPr>
            <w:r>
              <w:rPr>
                <w:rFonts w:hint="eastAsia"/>
                <w:bCs/>
                <w:sz w:val="24"/>
              </w:rPr>
              <w:t>5</w:t>
            </w:r>
          </w:p>
        </w:tc>
        <w:tc>
          <w:tcPr>
            <w:tcW w:w="518" w:type="pct"/>
          </w:tcPr>
          <w:p>
            <w:pPr>
              <w:rPr>
                <w:bCs/>
                <w:sz w:val="24"/>
              </w:rPr>
            </w:pPr>
            <w:r>
              <w:rPr>
                <w:rFonts w:hint="eastAsia"/>
                <w:bCs/>
                <w:sz w:val="24"/>
              </w:rPr>
              <w:t>教授</w:t>
            </w:r>
          </w:p>
        </w:tc>
        <w:tc>
          <w:tcPr>
            <w:tcW w:w="1025" w:type="pct"/>
          </w:tcPr>
          <w:p>
            <w:pPr>
              <w:rPr>
                <w:bCs/>
                <w:sz w:val="24"/>
              </w:rPr>
            </w:pPr>
            <w:r>
              <w:rPr>
                <w:rFonts w:hint="eastAsia"/>
                <w:bCs/>
                <w:sz w:val="24"/>
              </w:rPr>
              <w:t>华东师范大学</w:t>
            </w:r>
          </w:p>
        </w:tc>
        <w:tc>
          <w:tcPr>
            <w:tcW w:w="1238" w:type="pct"/>
          </w:tcPr>
          <w:p>
            <w:pPr>
              <w:rPr>
                <w:bCs/>
                <w:sz w:val="24"/>
              </w:rPr>
            </w:pPr>
            <w:r>
              <w:rPr>
                <w:rFonts w:hint="eastAsia"/>
                <w:bCs/>
                <w:sz w:val="24"/>
              </w:rPr>
              <w:t>华东理工大学</w:t>
            </w:r>
          </w:p>
        </w:tc>
        <w:tc>
          <w:tcPr>
            <w:tcW w:w="1373" w:type="pct"/>
          </w:tcPr>
          <w:p>
            <w:pPr>
              <w:rPr>
                <w:szCs w:val="21"/>
              </w:rPr>
            </w:pPr>
            <w:r>
              <w:rPr>
                <w:rFonts w:hint="eastAsia"/>
                <w:szCs w:val="21"/>
              </w:rPr>
              <w:t>本项目的主要参与者、策划者及学术指导。在创新点二“蛋白质巯基氧化还原荧光探针的原位成像”做出了创造性贡献，并参与了创新点一研究。</w:t>
            </w:r>
          </w:p>
        </w:tc>
      </w:tr>
      <w:tr>
        <w:tc>
          <w:tcPr>
            <w:tcW w:w="571" w:type="pct"/>
          </w:tcPr>
          <w:p>
            <w:pPr>
              <w:rPr>
                <w:szCs w:val="21"/>
              </w:rPr>
            </w:pPr>
            <w:r>
              <w:rPr>
                <w:rFonts w:hint="eastAsia"/>
                <w:szCs w:val="21"/>
              </w:rPr>
              <w:t>刘海燕</w:t>
            </w:r>
          </w:p>
        </w:tc>
        <w:tc>
          <w:tcPr>
            <w:tcW w:w="275" w:type="pct"/>
          </w:tcPr>
          <w:p>
            <w:pPr>
              <w:rPr>
                <w:szCs w:val="21"/>
              </w:rPr>
            </w:pPr>
            <w:r>
              <w:rPr>
                <w:rFonts w:hint="eastAsia"/>
                <w:szCs w:val="21"/>
              </w:rPr>
              <w:t>6</w:t>
            </w:r>
          </w:p>
        </w:tc>
        <w:tc>
          <w:tcPr>
            <w:tcW w:w="518" w:type="pct"/>
          </w:tcPr>
          <w:p>
            <w:pPr>
              <w:rPr>
                <w:szCs w:val="21"/>
              </w:rPr>
            </w:pPr>
            <w:r>
              <w:rPr>
                <w:rFonts w:hint="eastAsia"/>
                <w:szCs w:val="21"/>
              </w:rPr>
              <w:t>教授</w:t>
            </w:r>
          </w:p>
        </w:tc>
        <w:tc>
          <w:tcPr>
            <w:tcW w:w="1025" w:type="pct"/>
          </w:tcPr>
          <w:p>
            <w:pPr>
              <w:rPr>
                <w:szCs w:val="21"/>
              </w:rPr>
            </w:pPr>
            <w:r>
              <w:rPr>
                <w:rFonts w:hint="eastAsia"/>
                <w:szCs w:val="21"/>
              </w:rPr>
              <w:t>中国科学技术大学</w:t>
            </w:r>
          </w:p>
        </w:tc>
        <w:tc>
          <w:tcPr>
            <w:tcW w:w="1238" w:type="pct"/>
          </w:tcPr>
          <w:p>
            <w:pPr>
              <w:rPr>
                <w:szCs w:val="21"/>
              </w:rPr>
            </w:pPr>
            <w:r>
              <w:rPr>
                <w:rFonts w:hint="eastAsia"/>
                <w:szCs w:val="21"/>
              </w:rPr>
              <w:t>中国科学技术大学</w:t>
            </w:r>
          </w:p>
        </w:tc>
        <w:tc>
          <w:tcPr>
            <w:tcW w:w="1373" w:type="pct"/>
          </w:tcPr>
          <w:p>
            <w:pPr>
              <w:rPr>
                <w:szCs w:val="21"/>
              </w:rPr>
            </w:pPr>
            <w:r>
              <w:rPr>
                <w:rFonts w:hint="eastAsia"/>
                <w:szCs w:val="21"/>
              </w:rPr>
              <w:t xml:space="preserve">本项目的主要参与者。在NADPH遗传编码探针的设计上做出了重要贡献。 </w:t>
            </w:r>
          </w:p>
        </w:tc>
      </w:tr>
      <w:tr>
        <w:tc>
          <w:tcPr>
            <w:tcW w:w="571" w:type="pct"/>
          </w:tcPr>
          <w:p>
            <w:pPr>
              <w:rPr>
                <w:szCs w:val="21"/>
              </w:rPr>
            </w:pPr>
            <w:r>
              <w:rPr>
                <w:rFonts w:hint="eastAsia"/>
                <w:szCs w:val="21"/>
              </w:rPr>
              <w:t xml:space="preserve">黄楚森 </w:t>
            </w:r>
          </w:p>
        </w:tc>
        <w:tc>
          <w:tcPr>
            <w:tcW w:w="275" w:type="pct"/>
          </w:tcPr>
          <w:p>
            <w:pPr>
              <w:rPr>
                <w:szCs w:val="21"/>
              </w:rPr>
            </w:pPr>
            <w:r>
              <w:rPr>
                <w:rFonts w:hint="eastAsia"/>
                <w:szCs w:val="21"/>
              </w:rPr>
              <w:t>7</w:t>
            </w:r>
          </w:p>
        </w:tc>
        <w:tc>
          <w:tcPr>
            <w:tcW w:w="518" w:type="pct"/>
          </w:tcPr>
          <w:p>
            <w:pPr>
              <w:rPr>
                <w:szCs w:val="21"/>
              </w:rPr>
            </w:pPr>
            <w:r>
              <w:rPr>
                <w:rFonts w:hint="eastAsia"/>
                <w:szCs w:val="21"/>
              </w:rPr>
              <w:t>副教授</w:t>
            </w:r>
          </w:p>
        </w:tc>
        <w:tc>
          <w:tcPr>
            <w:tcW w:w="1025" w:type="pct"/>
          </w:tcPr>
          <w:p>
            <w:pPr>
              <w:rPr>
                <w:szCs w:val="21"/>
              </w:rPr>
            </w:pPr>
            <w:r>
              <w:rPr>
                <w:rFonts w:hint="eastAsia"/>
                <w:szCs w:val="21"/>
              </w:rPr>
              <w:t>上海师范大学</w:t>
            </w:r>
          </w:p>
        </w:tc>
        <w:tc>
          <w:tcPr>
            <w:tcW w:w="1238" w:type="pct"/>
          </w:tcPr>
          <w:p>
            <w:pPr>
              <w:rPr>
                <w:szCs w:val="21"/>
              </w:rPr>
            </w:pPr>
            <w:r>
              <w:rPr>
                <w:rFonts w:hint="eastAsia"/>
                <w:szCs w:val="21"/>
              </w:rPr>
              <w:t>华东理工大学</w:t>
            </w:r>
          </w:p>
        </w:tc>
        <w:tc>
          <w:tcPr>
            <w:tcW w:w="1373" w:type="pct"/>
          </w:tcPr>
          <w:p>
            <w:pPr>
              <w:rPr>
                <w:szCs w:val="21"/>
              </w:rPr>
            </w:pPr>
            <w:r>
              <w:rPr>
                <w:rFonts w:hint="eastAsia"/>
                <w:szCs w:val="21"/>
              </w:rPr>
              <w:t>本项目的主要参与者。在创新点二“蛋白质巯基氧化还原荧光探针的原位成像”做出了主要贡献，合成了多种蛋白质巯基氧化还原荧光探针。</w:t>
            </w:r>
          </w:p>
        </w:tc>
      </w:tr>
    </w:tbl>
    <w:p>
      <w:pPr>
        <w:pStyle w:val="12"/>
        <w:snapToGrid w:val="0"/>
        <w:ind w:firstLineChars="0"/>
        <w:rPr>
          <w:rFonts w:asciiTheme="minorEastAsia" w:hAnsiTheme="minorEastAsia" w:eastAsiaTheme="minorEastAsia" w:cstheme="minorBidi"/>
          <w:sz w:val="24"/>
          <w:szCs w:val="22"/>
        </w:rPr>
      </w:pPr>
    </w:p>
    <w:p>
      <w:pPr>
        <w:pStyle w:val="12"/>
        <w:numPr>
          <w:ilvl w:val="0"/>
          <w:numId w:val="1"/>
        </w:numPr>
        <w:snapToGrid w:val="0"/>
        <w:ind w:firstLineChars="0"/>
        <w:rPr>
          <w:b/>
          <w:sz w:val="28"/>
          <w:szCs w:val="28"/>
        </w:rPr>
      </w:pPr>
      <w:r>
        <w:rPr>
          <w:rFonts w:hint="eastAsia"/>
          <w:b/>
          <w:sz w:val="28"/>
          <w:szCs w:val="28"/>
        </w:rPr>
        <w:t>主要完成单位</w:t>
      </w:r>
    </w:p>
    <w:p>
      <w:pPr>
        <w:pStyle w:val="12"/>
        <w:snapToGrid w:val="0"/>
        <w:ind w:left="360" w:firstLine="0" w:firstLineChars="0"/>
        <w:rPr>
          <w:rFonts w:asciiTheme="minorEastAsia" w:hAnsiTheme="minorEastAsia" w:eastAsiaTheme="minorEastAsia"/>
          <w:sz w:val="24"/>
        </w:rPr>
      </w:pPr>
      <w:r>
        <w:rPr>
          <w:rFonts w:hint="eastAsia" w:asciiTheme="minorEastAsia" w:hAnsiTheme="minorEastAsia" w:eastAsiaTheme="minorEastAsia"/>
          <w:sz w:val="24"/>
        </w:rPr>
        <w:t>华东理工大学、中国科学技术大学</w:t>
      </w:r>
    </w:p>
    <w:p>
      <w:pPr>
        <w:pStyle w:val="12"/>
        <w:numPr>
          <w:ilvl w:val="0"/>
          <w:numId w:val="1"/>
        </w:numPr>
        <w:snapToGrid w:val="0"/>
        <w:ind w:firstLineChars="0"/>
        <w:rPr>
          <w:b/>
          <w:sz w:val="28"/>
          <w:szCs w:val="28"/>
        </w:rPr>
      </w:pPr>
      <w:r>
        <w:rPr>
          <w:rFonts w:hint="eastAsia"/>
          <w:b/>
          <w:sz w:val="28"/>
          <w:szCs w:val="28"/>
        </w:rPr>
        <w:t>提名</w:t>
      </w:r>
      <w:r>
        <w:rPr>
          <w:b/>
          <w:sz w:val="28"/>
          <w:szCs w:val="28"/>
        </w:rPr>
        <w:t>等级</w:t>
      </w:r>
    </w:p>
    <w:p>
      <w:pPr>
        <w:pStyle w:val="12"/>
        <w:snapToGrid w:val="0"/>
        <w:ind w:left="360" w:firstLine="0" w:firstLineChars="0"/>
        <w:rPr>
          <w:rFonts w:asciiTheme="minorEastAsia" w:hAnsiTheme="minorEastAsia" w:eastAsiaTheme="minorEastAsia"/>
          <w:sz w:val="24"/>
        </w:rPr>
      </w:pPr>
      <w:r>
        <w:rPr>
          <w:rFonts w:hint="eastAsia" w:asciiTheme="minorEastAsia" w:hAnsiTheme="minorEastAsia" w:eastAsiaTheme="minorEastAsia"/>
          <w:sz w:val="24"/>
        </w:rPr>
        <w:t>一等奖</w:t>
      </w:r>
    </w:p>
    <w:p>
      <w:pPr>
        <w:pStyle w:val="12"/>
        <w:numPr>
          <w:ilvl w:val="0"/>
          <w:numId w:val="1"/>
        </w:numPr>
        <w:snapToGrid w:val="0"/>
        <w:ind w:firstLineChars="0"/>
        <w:rPr>
          <w:b/>
          <w:sz w:val="28"/>
          <w:szCs w:val="28"/>
        </w:rPr>
      </w:pPr>
      <w:r>
        <w:rPr>
          <w:rFonts w:hint="eastAsia"/>
          <w:b/>
          <w:sz w:val="28"/>
          <w:szCs w:val="28"/>
        </w:rPr>
        <w:t>代表性</w:t>
      </w:r>
      <w:r>
        <w:rPr>
          <w:b/>
          <w:sz w:val="28"/>
          <w:szCs w:val="28"/>
        </w:rPr>
        <w:t>论文专著目录</w:t>
      </w:r>
    </w:p>
    <w:p>
      <w:pPr>
        <w:pStyle w:val="13"/>
        <w:numPr>
          <w:ilvl w:val="1"/>
          <w:numId w:val="3"/>
        </w:numPr>
        <w:snapToGrid w:val="0"/>
        <w:spacing w:after="0" w:line="240" w:lineRule="auto"/>
        <w:rPr>
          <w:rFonts w:ascii="Calibri" w:hAnsi="Calibri" w:eastAsia="仿宋"/>
          <w:color w:val="000000"/>
          <w:sz w:val="24"/>
          <w:szCs w:val="24"/>
        </w:rPr>
      </w:pPr>
      <w:r>
        <w:rPr>
          <w:rFonts w:ascii="Calibri" w:hAnsi="Calibri" w:eastAsia="仿宋"/>
          <w:b/>
          <w:color w:val="000000"/>
          <w:sz w:val="24"/>
          <w:szCs w:val="24"/>
        </w:rPr>
        <w:t>Zhao Y</w:t>
      </w:r>
      <w:r>
        <w:rPr>
          <w:rFonts w:ascii="Calibri" w:hAnsi="Calibri" w:eastAsia="仿宋"/>
          <w:color w:val="000000"/>
          <w:sz w:val="24"/>
          <w:szCs w:val="24"/>
        </w:rPr>
        <w:t xml:space="preserve">, Jin J, Hu Q, Zhou H M, Yi J, Yu Z, Xu L, Wang X, </w:t>
      </w:r>
      <w:r>
        <w:rPr>
          <w:rFonts w:ascii="Calibri" w:hAnsi="Calibri" w:eastAsia="仿宋"/>
          <w:b/>
          <w:color w:val="000000"/>
          <w:sz w:val="24"/>
          <w:szCs w:val="24"/>
        </w:rPr>
        <w:t>Yang Y*</w:t>
      </w:r>
      <w:r>
        <w:rPr>
          <w:rFonts w:ascii="Calibri" w:hAnsi="Calibri" w:eastAsia="仿宋"/>
          <w:color w:val="000000"/>
          <w:sz w:val="24"/>
          <w:szCs w:val="24"/>
        </w:rPr>
        <w:t xml:space="preserve">, and Loscalzo, J.  Genetically encoded fluorescent sensors for intracellular NADH detection. </w:t>
      </w:r>
      <w:r>
        <w:rPr>
          <w:rFonts w:ascii="Calibri" w:hAnsi="Calibri" w:eastAsia="仿宋"/>
          <w:b/>
          <w:i/>
          <w:color w:val="000000"/>
          <w:sz w:val="24"/>
          <w:szCs w:val="24"/>
        </w:rPr>
        <w:t>Cell Metabolism</w:t>
      </w:r>
      <w:r>
        <w:rPr>
          <w:rFonts w:ascii="Calibri" w:hAnsi="Calibri" w:eastAsia="仿宋"/>
          <w:color w:val="000000"/>
          <w:sz w:val="24"/>
          <w:szCs w:val="24"/>
        </w:rPr>
        <w:t xml:space="preserve"> 2011, 14, 555-566. </w:t>
      </w:r>
    </w:p>
    <w:p>
      <w:pPr>
        <w:pStyle w:val="13"/>
        <w:numPr>
          <w:ilvl w:val="1"/>
          <w:numId w:val="3"/>
        </w:numPr>
        <w:snapToGrid w:val="0"/>
        <w:spacing w:after="0" w:line="240" w:lineRule="auto"/>
        <w:rPr>
          <w:rFonts w:ascii="Calibri" w:hAnsi="Calibri" w:eastAsia="仿宋"/>
          <w:color w:val="000000"/>
          <w:sz w:val="24"/>
          <w:szCs w:val="24"/>
        </w:rPr>
      </w:pPr>
      <w:r>
        <w:rPr>
          <w:rFonts w:ascii="Calibri" w:hAnsi="Calibri" w:eastAsia="仿宋"/>
          <w:b/>
          <w:color w:val="000000"/>
          <w:sz w:val="24"/>
          <w:szCs w:val="24"/>
        </w:rPr>
        <w:t>Zhao Y</w:t>
      </w:r>
      <w:r>
        <w:rPr>
          <w:rFonts w:ascii="Calibri" w:hAnsi="Calibri" w:eastAsia="仿宋"/>
          <w:color w:val="000000"/>
          <w:sz w:val="24"/>
          <w:szCs w:val="24"/>
        </w:rPr>
        <w:t xml:space="preserve">, Hu Q, Cheng F, Su N, Wang A, Zou Y, Hu H, Chen X, Zhou HM, Huang X, Yang K, Zhu Q, Wang X, Yi J, Zhu L, </w:t>
      </w:r>
      <w:r>
        <w:rPr>
          <w:rFonts w:ascii="Calibri" w:hAnsi="Calibri" w:eastAsia="仿宋"/>
          <w:b/>
          <w:color w:val="000000"/>
          <w:sz w:val="24"/>
          <w:szCs w:val="24"/>
        </w:rPr>
        <w:t>Qian X</w:t>
      </w:r>
      <w:r>
        <w:rPr>
          <w:rFonts w:ascii="Calibri" w:hAnsi="Calibri" w:eastAsia="仿宋"/>
          <w:color w:val="000000"/>
          <w:sz w:val="24"/>
          <w:szCs w:val="24"/>
        </w:rPr>
        <w:t xml:space="preserve">, Chen L, Tang Y, Loscalzo J, </w:t>
      </w:r>
      <w:r>
        <w:rPr>
          <w:rFonts w:ascii="Calibri" w:hAnsi="Calibri" w:eastAsia="仿宋"/>
          <w:b/>
          <w:color w:val="000000"/>
          <w:sz w:val="24"/>
          <w:szCs w:val="24"/>
        </w:rPr>
        <w:t>Yang Y*</w:t>
      </w:r>
      <w:r>
        <w:rPr>
          <w:rFonts w:ascii="Calibri" w:hAnsi="Calibri" w:eastAsia="仿宋"/>
          <w:color w:val="000000"/>
          <w:sz w:val="24"/>
          <w:szCs w:val="24"/>
        </w:rPr>
        <w:t xml:space="preserve">. SoNar, a Highly Responsive NAD(+)/NADH Sensor, Allows High-Throughput Metabolic Screening of Anti-tumor Agents. </w:t>
      </w:r>
      <w:r>
        <w:rPr>
          <w:rFonts w:ascii="Calibri" w:hAnsi="Calibri" w:eastAsia="仿宋"/>
          <w:b/>
          <w:i/>
          <w:color w:val="000000"/>
          <w:sz w:val="24"/>
          <w:szCs w:val="24"/>
        </w:rPr>
        <w:t xml:space="preserve">Cell Metabolism </w:t>
      </w:r>
      <w:r>
        <w:rPr>
          <w:rFonts w:ascii="Calibri" w:hAnsi="Calibri" w:eastAsia="仿宋"/>
          <w:color w:val="000000"/>
          <w:sz w:val="24"/>
          <w:szCs w:val="24"/>
        </w:rPr>
        <w:t>2015, 21, 777-789</w:t>
      </w:r>
    </w:p>
    <w:p>
      <w:pPr>
        <w:pStyle w:val="13"/>
        <w:numPr>
          <w:ilvl w:val="1"/>
          <w:numId w:val="3"/>
        </w:numPr>
        <w:snapToGrid w:val="0"/>
        <w:spacing w:after="0" w:line="240" w:lineRule="auto"/>
        <w:rPr>
          <w:rFonts w:ascii="Calibri" w:hAnsi="Calibri" w:eastAsia="仿宋"/>
          <w:color w:val="000000"/>
          <w:sz w:val="24"/>
          <w:szCs w:val="24"/>
        </w:rPr>
      </w:pPr>
      <w:r>
        <w:rPr>
          <w:rFonts w:ascii="Calibri" w:hAnsi="Calibri" w:eastAsia="仿宋"/>
          <w:color w:val="000000"/>
          <w:sz w:val="24"/>
          <w:szCs w:val="24"/>
        </w:rPr>
        <w:t>Tao RK;</w:t>
      </w:r>
      <w:r>
        <w:rPr>
          <w:rFonts w:ascii="Calibri" w:hAnsi="Calibri" w:eastAsia="仿宋"/>
          <w:b/>
          <w:bCs/>
          <w:color w:val="000000"/>
          <w:sz w:val="24"/>
          <w:szCs w:val="24"/>
        </w:rPr>
        <w:t xml:space="preserve"> Zhao YZ</w:t>
      </w:r>
      <w:r>
        <w:rPr>
          <w:rFonts w:ascii="Calibri" w:hAnsi="Calibri" w:eastAsia="仿宋"/>
          <w:color w:val="000000"/>
          <w:sz w:val="24"/>
          <w:szCs w:val="24"/>
        </w:rPr>
        <w:t xml:space="preserve">; Chu HY; Wang AX; Zhu JH; Chen XJ; Zou YJ; Shi M; Liu RM; Su N; Du JL; Zhou HM; Zhu LY; </w:t>
      </w:r>
      <w:r>
        <w:rPr>
          <w:rFonts w:ascii="Calibri" w:hAnsi="Calibri" w:eastAsia="仿宋"/>
          <w:b/>
          <w:bCs/>
          <w:color w:val="000000"/>
          <w:sz w:val="24"/>
          <w:szCs w:val="24"/>
        </w:rPr>
        <w:t>Qian XH</w:t>
      </w:r>
      <w:r>
        <w:rPr>
          <w:rFonts w:ascii="Calibri" w:hAnsi="Calibri" w:eastAsia="仿宋"/>
          <w:color w:val="000000"/>
          <w:sz w:val="24"/>
          <w:szCs w:val="24"/>
        </w:rPr>
        <w:t xml:space="preserve">; </w:t>
      </w:r>
      <w:r>
        <w:rPr>
          <w:rFonts w:ascii="Calibri" w:hAnsi="Calibri" w:eastAsia="仿宋"/>
          <w:b/>
          <w:bCs/>
          <w:color w:val="000000"/>
          <w:sz w:val="24"/>
          <w:szCs w:val="24"/>
        </w:rPr>
        <w:t>Liu HY*</w:t>
      </w:r>
      <w:r>
        <w:rPr>
          <w:rFonts w:ascii="Calibri" w:hAnsi="Calibri" w:eastAsia="仿宋"/>
          <w:color w:val="000000"/>
          <w:sz w:val="24"/>
          <w:szCs w:val="24"/>
        </w:rPr>
        <w:t xml:space="preserve">; Loscalzo J; </w:t>
      </w:r>
      <w:r>
        <w:rPr>
          <w:rFonts w:ascii="Calibri" w:hAnsi="Calibri" w:eastAsia="仿宋"/>
          <w:b/>
          <w:bCs/>
          <w:color w:val="000000"/>
          <w:sz w:val="24"/>
          <w:szCs w:val="24"/>
        </w:rPr>
        <w:t>Yang Y*</w:t>
      </w:r>
      <w:r>
        <w:rPr>
          <w:rFonts w:ascii="Calibri" w:hAnsi="Calibri" w:eastAsia="仿宋"/>
          <w:color w:val="000000"/>
          <w:sz w:val="24"/>
          <w:szCs w:val="24"/>
        </w:rPr>
        <w:t xml:space="preserve">. Genetically encoded fluorescent sensors reveal dynamic regulation of NADPH metabolism. </w:t>
      </w:r>
      <w:r>
        <w:rPr>
          <w:rFonts w:ascii="Calibri" w:hAnsi="Calibri" w:eastAsia="仿宋"/>
          <w:b/>
          <w:i/>
          <w:color w:val="000000" w:themeColor="text1"/>
          <w:sz w:val="24"/>
          <w:szCs w:val="24"/>
          <w14:textFill>
            <w14:solidFill>
              <w14:schemeClr w14:val="tx1"/>
            </w14:solidFill>
          </w14:textFill>
        </w:rPr>
        <w:t>Nature Methods</w:t>
      </w:r>
      <w:r>
        <w:rPr>
          <w:rFonts w:ascii="Calibri" w:hAnsi="Calibri" w:eastAsia="仿宋"/>
          <w:color w:val="000000"/>
          <w:sz w:val="24"/>
          <w:szCs w:val="24"/>
        </w:rPr>
        <w:t xml:space="preserve"> 2017, 14, 7,720-728. </w:t>
      </w:r>
    </w:p>
    <w:p>
      <w:pPr>
        <w:pStyle w:val="13"/>
        <w:numPr>
          <w:ilvl w:val="1"/>
          <w:numId w:val="3"/>
        </w:numPr>
        <w:snapToGrid w:val="0"/>
        <w:spacing w:after="0" w:line="240" w:lineRule="auto"/>
        <w:rPr>
          <w:rFonts w:ascii="Calibri" w:hAnsi="Calibri" w:eastAsia="仿宋"/>
          <w:color w:val="000000"/>
          <w:sz w:val="24"/>
          <w:szCs w:val="24"/>
        </w:rPr>
      </w:pPr>
      <w:r>
        <w:rPr>
          <w:rFonts w:ascii="Calibri" w:hAnsi="Calibri" w:eastAsia="仿宋"/>
          <w:b/>
          <w:bCs/>
          <w:color w:val="000000"/>
          <w:sz w:val="24"/>
          <w:szCs w:val="24"/>
        </w:rPr>
        <w:t>Huang C</w:t>
      </w:r>
      <w:r>
        <w:rPr>
          <w:rFonts w:ascii="Calibri" w:hAnsi="Calibri" w:eastAsia="仿宋"/>
          <w:color w:val="000000"/>
          <w:sz w:val="24"/>
          <w:szCs w:val="24"/>
        </w:rPr>
        <w:t xml:space="preserve">, Jia T, Tang M, Yin Q, </w:t>
      </w:r>
      <w:r>
        <w:rPr>
          <w:rFonts w:ascii="Calibri" w:hAnsi="Calibri" w:eastAsia="仿宋"/>
          <w:b/>
          <w:color w:val="000000"/>
          <w:sz w:val="24"/>
          <w:szCs w:val="24"/>
        </w:rPr>
        <w:t>Zhu W</w:t>
      </w:r>
      <w:r>
        <w:rPr>
          <w:rFonts w:ascii="Calibri" w:hAnsi="Calibri" w:eastAsia="仿宋"/>
          <w:color w:val="000000"/>
          <w:sz w:val="24"/>
          <w:szCs w:val="24"/>
        </w:rPr>
        <w:t xml:space="preserve">*, Zhang C, </w:t>
      </w:r>
      <w:r>
        <w:rPr>
          <w:rFonts w:ascii="Calibri" w:hAnsi="Calibri" w:eastAsia="仿宋"/>
          <w:b/>
          <w:color w:val="000000"/>
          <w:sz w:val="24"/>
          <w:szCs w:val="24"/>
        </w:rPr>
        <w:t>Yang Y</w:t>
      </w:r>
      <w:r>
        <w:rPr>
          <w:rFonts w:ascii="Calibri" w:hAnsi="Calibri" w:eastAsia="仿宋"/>
          <w:color w:val="000000"/>
          <w:sz w:val="24"/>
          <w:szCs w:val="24"/>
        </w:rPr>
        <w:t xml:space="preserve">, Jia N*, </w:t>
      </w:r>
      <w:r>
        <w:rPr>
          <w:rFonts w:ascii="Calibri" w:hAnsi="Calibri" w:eastAsia="仿宋"/>
          <w:b/>
          <w:color w:val="000000"/>
          <w:sz w:val="24"/>
          <w:szCs w:val="24"/>
        </w:rPr>
        <w:t>Xu Y</w:t>
      </w:r>
      <w:r>
        <w:rPr>
          <w:rFonts w:ascii="Calibri" w:hAnsi="Calibri" w:eastAsia="仿宋"/>
          <w:color w:val="000000"/>
          <w:sz w:val="24"/>
          <w:szCs w:val="24"/>
        </w:rPr>
        <w:t xml:space="preserve">* and </w:t>
      </w:r>
      <w:r>
        <w:rPr>
          <w:rFonts w:ascii="Calibri" w:hAnsi="Calibri" w:eastAsia="仿宋"/>
          <w:b/>
          <w:color w:val="000000"/>
          <w:sz w:val="24"/>
          <w:szCs w:val="24"/>
        </w:rPr>
        <w:t>Qian X</w:t>
      </w:r>
      <w:r>
        <w:rPr>
          <w:rFonts w:ascii="Calibri" w:hAnsi="Calibri" w:eastAsia="仿宋"/>
          <w:color w:val="000000"/>
          <w:sz w:val="24"/>
          <w:szCs w:val="24"/>
        </w:rPr>
        <w:t xml:space="preserve">, Selective and Ratiometric Fluorescent Trapping and Quantification of Protein Vicinal Dithiols and in Situ Dynamic Tracing in Living Cells, </w:t>
      </w:r>
      <w:r>
        <w:rPr>
          <w:rFonts w:ascii="Calibri" w:hAnsi="Calibri" w:eastAsia="仿宋"/>
          <w:b/>
          <w:i/>
          <w:color w:val="000000" w:themeColor="text1"/>
          <w:sz w:val="24"/>
          <w:szCs w:val="24"/>
          <w14:textFill>
            <w14:solidFill>
              <w14:schemeClr w14:val="tx1"/>
            </w14:solidFill>
          </w14:textFill>
        </w:rPr>
        <w:t>Journal of the American Chemical Society</w:t>
      </w:r>
      <w:r>
        <w:rPr>
          <w:rFonts w:ascii="Calibri" w:hAnsi="Calibri" w:eastAsia="仿宋"/>
          <w:color w:val="000000"/>
          <w:sz w:val="24"/>
          <w:szCs w:val="24"/>
        </w:rPr>
        <w:t>. 2014, 136, 14237-14244.</w:t>
      </w:r>
    </w:p>
    <w:p>
      <w:pPr>
        <w:numPr>
          <w:ilvl w:val="1"/>
          <w:numId w:val="3"/>
        </w:numPr>
        <w:snapToGrid w:val="0"/>
        <w:rPr>
          <w:rFonts w:ascii="Calibri" w:hAnsi="Calibri" w:eastAsia="仿宋"/>
          <w:color w:val="000000"/>
          <w:kern w:val="0"/>
          <w:sz w:val="24"/>
          <w:szCs w:val="24"/>
        </w:rPr>
      </w:pPr>
      <w:r>
        <w:rPr>
          <w:rFonts w:ascii="Calibri" w:hAnsi="Calibri" w:eastAsia="仿宋"/>
          <w:b/>
          <w:bCs/>
          <w:color w:val="000000"/>
          <w:kern w:val="0"/>
          <w:sz w:val="24"/>
          <w:szCs w:val="24"/>
        </w:rPr>
        <w:t>Huang C</w:t>
      </w:r>
      <w:r>
        <w:rPr>
          <w:rFonts w:ascii="Calibri" w:hAnsi="Calibri" w:eastAsia="仿宋"/>
          <w:color w:val="000000"/>
          <w:kern w:val="0"/>
          <w:sz w:val="24"/>
          <w:szCs w:val="24"/>
        </w:rPr>
        <w:t xml:space="preserve">, Yin Q., </w:t>
      </w:r>
      <w:r>
        <w:rPr>
          <w:rFonts w:ascii="Calibri" w:hAnsi="Calibri" w:eastAsia="仿宋"/>
          <w:b/>
          <w:color w:val="000000"/>
          <w:kern w:val="0"/>
          <w:sz w:val="24"/>
          <w:szCs w:val="24"/>
        </w:rPr>
        <w:t>Zhu W</w:t>
      </w:r>
      <w:r>
        <w:rPr>
          <w:rFonts w:ascii="Calibri" w:hAnsi="Calibri" w:eastAsia="仿宋"/>
          <w:color w:val="000000"/>
          <w:kern w:val="0"/>
          <w:sz w:val="24"/>
          <w:szCs w:val="24"/>
        </w:rPr>
        <w:t xml:space="preserve">.*, </w:t>
      </w:r>
      <w:r>
        <w:rPr>
          <w:rFonts w:ascii="Calibri" w:hAnsi="Calibri" w:eastAsia="仿宋"/>
          <w:b/>
          <w:color w:val="000000"/>
          <w:kern w:val="0"/>
          <w:sz w:val="24"/>
          <w:szCs w:val="24"/>
        </w:rPr>
        <w:t>Yang Y.*</w:t>
      </w:r>
      <w:r>
        <w:rPr>
          <w:rFonts w:ascii="Calibri" w:hAnsi="Calibri" w:eastAsia="仿宋"/>
          <w:color w:val="000000"/>
          <w:kern w:val="0"/>
          <w:sz w:val="24"/>
          <w:szCs w:val="24"/>
        </w:rPr>
        <w:t xml:space="preserve">, Wang X., Qian X., and </w:t>
      </w:r>
      <w:r>
        <w:rPr>
          <w:rFonts w:ascii="Calibri" w:hAnsi="Calibri" w:eastAsia="仿宋"/>
          <w:b/>
          <w:color w:val="000000"/>
          <w:kern w:val="0"/>
          <w:sz w:val="24"/>
          <w:szCs w:val="24"/>
        </w:rPr>
        <w:t>Xu Y.</w:t>
      </w:r>
      <w:r>
        <w:rPr>
          <w:rFonts w:ascii="Calibri" w:hAnsi="Calibri" w:eastAsia="仿宋"/>
          <w:color w:val="000000"/>
          <w:kern w:val="0"/>
          <w:sz w:val="24"/>
          <w:szCs w:val="24"/>
        </w:rPr>
        <w:t xml:space="preserve">*. Highly Selective Fluorescent Probe for Vicinal Dithiol-Containing Proteins and In-Situ Imaging in Living Cells. </w:t>
      </w:r>
      <w:r>
        <w:rPr>
          <w:rFonts w:ascii="Calibri" w:hAnsi="Calibri" w:eastAsia="仿宋"/>
          <w:b/>
          <w:i/>
          <w:color w:val="000000"/>
          <w:kern w:val="0"/>
          <w:sz w:val="24"/>
          <w:szCs w:val="24"/>
        </w:rPr>
        <w:t>Angewandte Chemie International Edition</w:t>
      </w:r>
      <w:r>
        <w:rPr>
          <w:rFonts w:ascii="Calibri" w:hAnsi="Calibri" w:eastAsia="仿宋"/>
          <w:color w:val="000000"/>
          <w:kern w:val="0"/>
          <w:sz w:val="24"/>
          <w:szCs w:val="24"/>
        </w:rPr>
        <w:t xml:space="preserve"> 2011, 123, 7693-7698. </w:t>
      </w:r>
    </w:p>
    <w:p>
      <w:pPr>
        <w:pStyle w:val="12"/>
        <w:snapToGrid w:val="0"/>
        <w:ind w:left="360" w:firstLine="0" w:firstLineChars="0"/>
        <w:rPr>
          <w:b/>
          <w:sz w:val="28"/>
          <w:szCs w:val="28"/>
        </w:rPr>
      </w:pPr>
    </w:p>
    <w:p>
      <w:pPr>
        <w:widowControl/>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
    <w:altName w:val="汉仪楷体KW"/>
    <w:panose1 w:val="02010609060101010101"/>
    <w:charset w:val="86"/>
    <w:family w:val="auto"/>
    <w:pitch w:val="default"/>
    <w:sig w:usb0="00000000" w:usb1="00000000" w:usb2="00000016" w:usb3="00000000" w:csb0="00040001"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
    <w:altName w:val="苹方-简"/>
    <w:panose1 w:val="00000000000000000000"/>
    <w:charset w:val="86"/>
    <w:family w:val="auto"/>
    <w:pitch w:val="default"/>
    <w:sig w:usb0="00000000" w:usb1="00000000" w:usb2="00000010" w:usb3="00000000" w:csb0="00040000" w:csb1="00000000"/>
  </w:font>
  <w:font w:name="Microsoft YaHei UI">
    <w:altName w:val="苹方-简"/>
    <w:panose1 w:val="020B0503020204020204"/>
    <w:charset w:val="86"/>
    <w:family w:val="swiss"/>
    <w:pitch w:val="default"/>
    <w:sig w:usb0="00000000" w:usb1="00000000"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A1075F"/>
    <w:multiLevelType w:val="multilevel"/>
    <w:tmpl w:val="4CA1075F"/>
    <w:lvl w:ilvl="0" w:tentative="0">
      <w:start w:val="1"/>
      <w:numFmt w:val="decimal"/>
      <w:lvlText w:val="%1."/>
      <w:lvlJc w:val="left"/>
      <w:pPr>
        <w:ind w:left="360" w:hanging="360"/>
      </w:pPr>
      <w:rPr>
        <w:rFonts w:hint="default" w:ascii="黑体" w:eastAsia="黑体" w:cs="黑体"/>
        <w:b/>
        <w:sz w:val="28"/>
      </w:rPr>
    </w:lvl>
    <w:lvl w:ilvl="1" w:tentative="0">
      <w:start w:val="1"/>
      <w:numFmt w:val="decimal"/>
      <w:lvlText w:val="%2)"/>
      <w:lvlJc w:val="left"/>
      <w:pPr>
        <w:ind w:left="420" w:hanging="420"/>
      </w:pPr>
      <w:rPr>
        <w:rFonts w:asciiTheme="minorEastAsia" w:hAnsiTheme="minorEastAsia" w:eastAsiaTheme="minor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97E7957"/>
    <w:multiLevelType w:val="multilevel"/>
    <w:tmpl w:val="597E7957"/>
    <w:lvl w:ilvl="0" w:tentative="0">
      <w:start w:val="1"/>
      <w:numFmt w:val="decimal"/>
      <w:lvlText w:val="%1."/>
      <w:lvlJc w:val="left"/>
      <w:pPr>
        <w:ind w:left="360" w:hanging="360"/>
      </w:pPr>
      <w:rPr>
        <w:rFonts w:hint="default" w:ascii="黑体" w:eastAsia="黑体" w:cs="黑体"/>
        <w:b/>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F88777F"/>
    <w:multiLevelType w:val="multilevel"/>
    <w:tmpl w:val="6F88777F"/>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C9E"/>
    <w:rsid w:val="0001124B"/>
    <w:rsid w:val="000315E3"/>
    <w:rsid w:val="00070BE8"/>
    <w:rsid w:val="000F3ACB"/>
    <w:rsid w:val="001272C1"/>
    <w:rsid w:val="00185BD4"/>
    <w:rsid w:val="00221AF7"/>
    <w:rsid w:val="0023319A"/>
    <w:rsid w:val="002A0709"/>
    <w:rsid w:val="002A294C"/>
    <w:rsid w:val="002A6407"/>
    <w:rsid w:val="002B4007"/>
    <w:rsid w:val="002C4469"/>
    <w:rsid w:val="002D5178"/>
    <w:rsid w:val="00322070"/>
    <w:rsid w:val="0046636F"/>
    <w:rsid w:val="0048306D"/>
    <w:rsid w:val="00491E27"/>
    <w:rsid w:val="004A6BC5"/>
    <w:rsid w:val="004C4FE7"/>
    <w:rsid w:val="004F173E"/>
    <w:rsid w:val="005224F1"/>
    <w:rsid w:val="00530DEB"/>
    <w:rsid w:val="0055283D"/>
    <w:rsid w:val="005C518B"/>
    <w:rsid w:val="00604878"/>
    <w:rsid w:val="00616262"/>
    <w:rsid w:val="0065228E"/>
    <w:rsid w:val="00671B40"/>
    <w:rsid w:val="00681EC4"/>
    <w:rsid w:val="006D5BD3"/>
    <w:rsid w:val="00730713"/>
    <w:rsid w:val="007A0A90"/>
    <w:rsid w:val="007C0EEB"/>
    <w:rsid w:val="007E2AD9"/>
    <w:rsid w:val="00805AF9"/>
    <w:rsid w:val="00890107"/>
    <w:rsid w:val="008A3460"/>
    <w:rsid w:val="008E4037"/>
    <w:rsid w:val="009A434C"/>
    <w:rsid w:val="009F1053"/>
    <w:rsid w:val="00A21A39"/>
    <w:rsid w:val="00A26F38"/>
    <w:rsid w:val="00AD5F96"/>
    <w:rsid w:val="00B30F3C"/>
    <w:rsid w:val="00B60AE4"/>
    <w:rsid w:val="00B87400"/>
    <w:rsid w:val="00B96E6F"/>
    <w:rsid w:val="00BB6707"/>
    <w:rsid w:val="00BF41ED"/>
    <w:rsid w:val="00C53B5F"/>
    <w:rsid w:val="00CC0E34"/>
    <w:rsid w:val="00CC33F0"/>
    <w:rsid w:val="00CE7BCF"/>
    <w:rsid w:val="00DD1B8A"/>
    <w:rsid w:val="00DD29D1"/>
    <w:rsid w:val="00E16792"/>
    <w:rsid w:val="00E74586"/>
    <w:rsid w:val="00ED2B0C"/>
    <w:rsid w:val="00EF5C9E"/>
    <w:rsid w:val="00EF72AC"/>
    <w:rsid w:val="00F10B98"/>
    <w:rsid w:val="00F26D7A"/>
    <w:rsid w:val="00F82929"/>
    <w:rsid w:val="00FA1613"/>
    <w:rsid w:val="00FE334D"/>
    <w:rsid w:val="00FF0A7C"/>
    <w:rsid w:val="07F70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7"/>
    <w:semiHidden/>
    <w:unhideWhenUsed/>
    <w:uiPriority w:val="99"/>
    <w:rPr>
      <w:sz w:val="20"/>
      <w:szCs w:val="20"/>
    </w:rPr>
  </w:style>
  <w:style w:type="paragraph" w:styleId="3">
    <w:name w:val="Body Text"/>
    <w:basedOn w:val="1"/>
    <w:link w:val="14"/>
    <w:semiHidden/>
    <w:unhideWhenUsed/>
    <w:uiPriority w:val="99"/>
    <w:pPr>
      <w:spacing w:after="120"/>
    </w:pPr>
  </w:style>
  <w:style w:type="paragraph" w:styleId="4">
    <w:name w:val="Balloon Text"/>
    <w:basedOn w:val="1"/>
    <w:link w:val="19"/>
    <w:semiHidden/>
    <w:unhideWhenUsed/>
    <w:uiPriority w:val="99"/>
    <w:rPr>
      <w:rFonts w:ascii="Microsoft YaHei UI" w:eastAsia="Microsoft YaHei UI"/>
      <w:sz w:val="18"/>
      <w:szCs w:val="18"/>
    </w:rPr>
  </w:style>
  <w:style w:type="paragraph" w:styleId="5">
    <w:name w:val="footer"/>
    <w:basedOn w:val="1"/>
    <w:link w:val="16"/>
    <w:unhideWhenUsed/>
    <w:uiPriority w:val="99"/>
    <w:pPr>
      <w:tabs>
        <w:tab w:val="center" w:pos="4153"/>
        <w:tab w:val="right" w:pos="8306"/>
      </w:tabs>
      <w:snapToGrid w:val="0"/>
      <w:jc w:val="left"/>
    </w:pPr>
    <w:rPr>
      <w:sz w:val="18"/>
      <w:szCs w:val="18"/>
    </w:rPr>
  </w:style>
  <w:style w:type="paragraph" w:styleId="6">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8"/>
    <w:semiHidden/>
    <w:unhideWhenUsed/>
    <w:uiPriority w:val="99"/>
    <w:rPr>
      <w:b/>
      <w:bCs/>
    </w:rPr>
  </w:style>
  <w:style w:type="table" w:styleId="9">
    <w:name w:val="Table Grid"/>
    <w:basedOn w:val="8"/>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semiHidden/>
    <w:unhideWhenUsed/>
    <w:uiPriority w:val="99"/>
    <w:rPr>
      <w:sz w:val="16"/>
      <w:szCs w:val="16"/>
    </w:rPr>
  </w:style>
  <w:style w:type="paragraph" w:styleId="12">
    <w:name w:val="List Paragraph"/>
    <w:basedOn w:val="1"/>
    <w:qFormat/>
    <w:uiPriority w:val="34"/>
    <w:pPr>
      <w:ind w:firstLine="420" w:firstLineChars="200"/>
    </w:pPr>
    <w:rPr>
      <w:rFonts w:ascii="Times New Roman" w:hAnsi="Times New Roman" w:eastAsia="宋体" w:cs="Times New Roman"/>
      <w:szCs w:val="24"/>
    </w:rPr>
  </w:style>
  <w:style w:type="paragraph" w:customStyle="1" w:styleId="13">
    <w:name w:val="Achievement"/>
    <w:basedOn w:val="3"/>
    <w:uiPriority w:val="0"/>
    <w:pPr>
      <w:widowControl/>
      <w:autoSpaceDE w:val="0"/>
      <w:autoSpaceDN w:val="0"/>
      <w:spacing w:after="60" w:line="240" w:lineRule="atLeast"/>
    </w:pPr>
    <w:rPr>
      <w:rFonts w:ascii="Times New Roman" w:hAnsi="Times New Roman" w:eastAsia="??" w:cs="Times New Roman"/>
      <w:kern w:val="0"/>
      <w:sz w:val="20"/>
      <w:szCs w:val="20"/>
    </w:rPr>
  </w:style>
  <w:style w:type="character" w:customStyle="1" w:styleId="14">
    <w:name w:val="正文文本 字符"/>
    <w:basedOn w:val="10"/>
    <w:link w:val="3"/>
    <w:semiHidden/>
    <w:uiPriority w:val="99"/>
  </w:style>
  <w:style w:type="character" w:customStyle="1" w:styleId="15">
    <w:name w:val="页眉 字符"/>
    <w:basedOn w:val="10"/>
    <w:link w:val="6"/>
    <w:uiPriority w:val="99"/>
    <w:rPr>
      <w:sz w:val="18"/>
      <w:szCs w:val="18"/>
    </w:rPr>
  </w:style>
  <w:style w:type="character" w:customStyle="1" w:styleId="16">
    <w:name w:val="页脚 字符"/>
    <w:basedOn w:val="10"/>
    <w:link w:val="5"/>
    <w:uiPriority w:val="99"/>
    <w:rPr>
      <w:sz w:val="18"/>
      <w:szCs w:val="18"/>
    </w:rPr>
  </w:style>
  <w:style w:type="character" w:customStyle="1" w:styleId="17">
    <w:name w:val="批注文字 字符"/>
    <w:basedOn w:val="10"/>
    <w:link w:val="2"/>
    <w:semiHidden/>
    <w:uiPriority w:val="99"/>
    <w:rPr>
      <w:sz w:val="20"/>
      <w:szCs w:val="20"/>
    </w:rPr>
  </w:style>
  <w:style w:type="character" w:customStyle="1" w:styleId="18">
    <w:name w:val="批注主题 字符"/>
    <w:basedOn w:val="17"/>
    <w:link w:val="7"/>
    <w:semiHidden/>
    <w:uiPriority w:val="99"/>
    <w:rPr>
      <w:b/>
      <w:bCs/>
      <w:sz w:val="20"/>
      <w:szCs w:val="20"/>
    </w:rPr>
  </w:style>
  <w:style w:type="character" w:customStyle="1" w:styleId="19">
    <w:name w:val="批注框文本 字符"/>
    <w:basedOn w:val="10"/>
    <w:link w:val="4"/>
    <w:semiHidden/>
    <w:uiPriority w:val="99"/>
    <w:rPr>
      <w:rFonts w:ascii="Microsoft YaHei UI" w:eastAsia="Microsoft YaHei U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479</Words>
  <Characters>2736</Characters>
  <Lines>22</Lines>
  <Paragraphs>6</Paragraphs>
  <TotalTime>21</TotalTime>
  <ScaleCrop>false</ScaleCrop>
  <LinksUpToDate>false</LinksUpToDate>
  <CharactersWithSpaces>3209</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2020-06-22T11:50:00Z</dcterms:created>
  <dc:creator>yy</dc:creator>
  <cp:lastModifiedBy>伊利纯牛奶</cp:lastModifiedBy>
  <dcterms:modified xsi:type="dcterms:W3CDTF">2024-06-20T08:53:30Z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6D712E0F6F99D1CF8A7D73664EC7CAF0_42</vt:lpwstr>
  </property>
</Properties>
</file>