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rPr>
          <w:rFonts w:ascii="Times New Roman" w:hAnsi="Times New Roman" w:eastAsia="楷体_GB2312"/>
          <w:sz w:val="28"/>
        </w:rPr>
      </w:pPr>
    </w:p>
    <w:p>
      <w:pPr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  <w:r>
        <w:rPr>
          <w:rFonts w:ascii="Times New Roman" w:hAnsi="Times New Roman" w:eastAsia="黑体"/>
          <w:b/>
          <w:sz w:val="44"/>
        </w:rPr>
        <w:t>教育部工程研究中心年度报告</w:t>
      </w:r>
    </w:p>
    <w:p>
      <w:pPr>
        <w:jc w:val="center"/>
        <w:rPr>
          <w:rFonts w:ascii="Times New Roman" w:hAnsi="Times New Roman" w:eastAsia="楷体_GB2312"/>
          <w:sz w:val="28"/>
        </w:rPr>
      </w:pPr>
      <w:r>
        <w:rPr>
          <w:rFonts w:ascii="Times New Roman" w:hAnsi="Times New Roman" w:eastAsia="楷体_GB2312"/>
          <w:sz w:val="28"/>
        </w:rPr>
        <w:t>（2021年1月——2021年12月）</w:t>
      </w:r>
    </w:p>
    <w:p>
      <w:pPr>
        <w:rPr>
          <w:rFonts w:ascii="Times New Roman" w:hAnsi="Times New Roman" w:eastAsia="楷体_GB2312"/>
          <w:sz w:val="28"/>
        </w:rPr>
      </w:pPr>
    </w:p>
    <w:tbl>
      <w:tblPr>
        <w:tblStyle w:val="6"/>
        <w:tblW w:w="9187" w:type="dxa"/>
        <w:tblInd w:w="-33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4"/>
        <w:gridCol w:w="47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工程中心名称：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大型工业反应器工程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所属技术领域：</w:t>
            </w:r>
          </w:p>
        </w:tc>
        <w:sdt>
          <w:sdtPr>
            <w:rPr>
              <w:rFonts w:ascii="Times New Roman" w:hAnsi="Times New Roman" w:eastAsia="仿宋_GB2312"/>
              <w:color w:val="000000"/>
              <w:sz w:val="32"/>
              <w:szCs w:val="32"/>
            </w:rPr>
            <w:id w:val="147453087"/>
            <w:placeholder>
              <w:docPart w:val="{8f597f7d-00b8-499e-a68f-587765a9bb70}"/>
            </w:placeholder>
            <w:dropDownList>
              <w:listItem w:displayText="技术领域清单附后" w:value="技术领域清单附后"/>
              <w:listItem w:displayText="机械与运载" w:value="机械与运载"/>
              <w:listItem w:displayText="信息与电子" w:value="信息与电子"/>
              <w:listItem w:displayText="能源与矿业" w:value="能源与矿业"/>
              <w:listItem w:displayText="土木、水利与建筑" w:value="土木、水利与建筑"/>
              <w:listItem w:displayText="环境与轻纺" w:value="环境与轻纺"/>
              <w:listItem w:displayText="农林牧渔" w:value="农林牧渔"/>
              <w:listItem w:displayText="生物医药" w:value="生物医药"/>
              <w:listItem w:displayText="化工、冶金与材料" w:value="化工、冶金与材料"/>
            </w:dropDownList>
          </w:sdtPr>
          <w:sdtEndPr>
            <w:rPr>
              <w:rFonts w:ascii="Times New Roman" w:hAnsi="Times New Roman" w:eastAsia="仿宋_GB2312"/>
              <w:color w:val="000000"/>
              <w:sz w:val="32"/>
              <w:szCs w:val="32"/>
            </w:rPr>
          </w:sdtEndPr>
          <w:sdtContent>
            <w:tc>
              <w:tcPr>
                <w:tcW w:w="477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tcMar>
                  <w:top w:w="12" w:type="dxa"/>
                  <w:left w:w="12" w:type="dxa"/>
                  <w:right w:w="12" w:type="dxa"/>
                </w:tcMar>
                <w:vAlign w:val="center"/>
              </w:tcPr>
              <w:p>
                <w:pPr>
                  <w:rPr>
                    <w:rFonts w:ascii="Times New Roman" w:hAnsi="Times New Roman"/>
                    <w:color w:val="000000"/>
                    <w:sz w:val="22"/>
                    <w:szCs w:val="22"/>
                  </w:rPr>
                </w:pPr>
                <w:r>
                  <w:rPr>
                    <w:rFonts w:ascii="Times New Roman" w:hAnsi="Times New Roman" w:eastAsia="仿宋_GB2312"/>
                    <w:color w:val="000000"/>
                    <w:sz w:val="32"/>
                    <w:szCs w:val="32"/>
                  </w:rPr>
                  <w:t>化工、冶金与材料</w:t>
                </w:r>
              </w:p>
            </w:tc>
          </w:sdtContent>
        </w:sdt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工程中心主任：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eastAsia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朱学栋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工程中心联系人/联系电话：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sz w:val="22"/>
                <w:szCs w:val="22"/>
              </w:rPr>
              <w:t>张锐/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13524291974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依托单位名称：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b/>
                <w:color w:val="000000"/>
                <w:sz w:val="32"/>
                <w:szCs w:val="32"/>
              </w:rPr>
              <w:t>华东理工大学</w:t>
            </w:r>
          </w:p>
        </w:tc>
      </w:tr>
    </w:tbl>
    <w:p>
      <w:pPr>
        <w:rPr>
          <w:rFonts w:ascii="Times New Roman" w:hAnsi="Times New Roman" w:eastAsia="楷体_GB2312"/>
          <w:b/>
          <w:sz w:val="28"/>
        </w:rPr>
      </w:pPr>
    </w:p>
    <w:p>
      <w:pPr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sz w:val="28"/>
        </w:rPr>
      </w:pPr>
    </w:p>
    <w:p>
      <w:pPr>
        <w:jc w:val="center"/>
        <w:rPr>
          <w:rFonts w:ascii="Times New Roman" w:hAnsi="Times New Roman" w:eastAsia="楷体_GB2312"/>
          <w:b/>
          <w:sz w:val="24"/>
        </w:rPr>
      </w:pPr>
      <w:r>
        <w:rPr>
          <w:rFonts w:hint="eastAsia" w:ascii="Times New Roman" w:hAnsi="Times New Roman" w:eastAsia="楷体_GB2312"/>
          <w:sz w:val="28"/>
        </w:rPr>
        <w:t>2</w:t>
      </w:r>
      <w:r>
        <w:rPr>
          <w:rFonts w:ascii="Times New Roman" w:hAnsi="Times New Roman" w:eastAsia="楷体_GB2312"/>
          <w:sz w:val="28"/>
        </w:rPr>
        <w:t>022年 4 月 18  日填报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z w:val="44"/>
        </w:rPr>
        <w:sectPr>
          <w:headerReference r:id="rId3" w:type="default"/>
          <w:pgSz w:w="11906" w:h="16838"/>
          <w:pgMar w:top="2098" w:right="1474" w:bottom="1984" w:left="1587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八、年度运行情况统计表</w:t>
      </w:r>
    </w:p>
    <w:tbl>
      <w:tblPr>
        <w:tblStyle w:val="6"/>
        <w:tblW w:w="94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780"/>
        <w:gridCol w:w="634"/>
        <w:gridCol w:w="758"/>
        <w:gridCol w:w="156"/>
        <w:gridCol w:w="132"/>
        <w:gridCol w:w="360"/>
        <w:gridCol w:w="744"/>
        <w:gridCol w:w="228"/>
        <w:gridCol w:w="756"/>
        <w:gridCol w:w="24"/>
        <w:gridCol w:w="718"/>
        <w:gridCol w:w="283"/>
        <w:gridCol w:w="379"/>
        <w:gridCol w:w="276"/>
        <w:gridCol w:w="672"/>
        <w:gridCol w:w="91"/>
        <w:gridCol w:w="70"/>
        <w:gridCol w:w="451"/>
        <w:gridCol w:w="9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139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研究方向1</w:t>
            </w:r>
          </w:p>
        </w:tc>
        <w:tc>
          <w:tcPr>
            <w:tcW w:w="3118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固定床反应工程</w:t>
            </w:r>
          </w:p>
        </w:tc>
        <w:tc>
          <w:tcPr>
            <w:tcW w:w="1701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48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朱学栋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研究方向2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多相反应器工程</w:t>
            </w: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应卫勇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研究方向3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高粘度聚合反应器工程</w:t>
            </w: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赵玲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研究方向4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微通道反应器技术</w:t>
            </w: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郭旭虹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工程中心面积</w:t>
            </w:r>
          </w:p>
        </w:tc>
        <w:tc>
          <w:tcPr>
            <w:tcW w:w="37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24"/>
              </w:rPr>
              <w:t>2362m</w:t>
            </w:r>
            <w:r>
              <w:rPr>
                <w:rFonts w:ascii="Times New Roman" w:hAnsi="Times New Roman"/>
                <w:bCs/>
                <w:color w:val="000000"/>
                <w:kern w:val="0"/>
                <w:sz w:val="24"/>
                <w:vertAlign w:val="superscript"/>
              </w:rPr>
              <w:t>2</w:t>
            </w:r>
          </w:p>
        </w:tc>
        <w:tc>
          <w:tcPr>
            <w:tcW w:w="2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当年新增面积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24"/>
              </w:rPr>
              <w:t>0 m</w:t>
            </w:r>
            <w:r>
              <w:rPr>
                <w:rFonts w:ascii="Times New Roman" w:hAnsi="Times New Roman"/>
                <w:bCs/>
                <w:color w:val="000000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</w:rPr>
              <w:t>固定人员</w:t>
            </w:r>
          </w:p>
        </w:tc>
        <w:tc>
          <w:tcPr>
            <w:tcW w:w="37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6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4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流动人员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204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国家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级科技奖励</w:t>
            </w:r>
          </w:p>
        </w:tc>
        <w:tc>
          <w:tcPr>
            <w:tcW w:w="175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100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  <w:tc>
          <w:tcPr>
            <w:tcW w:w="141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148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省、部级科技奖励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项目到账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 xml:space="preserve"> 总经费</w:t>
            </w:r>
          </w:p>
        </w:tc>
        <w:tc>
          <w:tcPr>
            <w:tcW w:w="204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2815.14万元</w:t>
            </w:r>
          </w:p>
        </w:tc>
        <w:tc>
          <w:tcPr>
            <w:tcW w:w="175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纵向经费</w:t>
            </w:r>
          </w:p>
        </w:tc>
        <w:tc>
          <w:tcPr>
            <w:tcW w:w="100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ind w:right="-101" w:rightChars="-48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875.52万元</w:t>
            </w:r>
          </w:p>
        </w:tc>
        <w:tc>
          <w:tcPr>
            <w:tcW w:w="141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tabs>
                <w:tab w:val="left" w:pos="0"/>
              </w:tabs>
              <w:adjustRightInd w:val="0"/>
              <w:snapToGrid w:val="0"/>
              <w:ind w:right="-5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横向经费</w:t>
            </w:r>
          </w:p>
        </w:tc>
        <w:tc>
          <w:tcPr>
            <w:tcW w:w="148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ind w:right="-34" w:rightChars="-16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1939.62万元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当年知识产权与成果转化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专利等知识产权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持有情况</w:t>
            </w:r>
          </w:p>
        </w:tc>
        <w:tc>
          <w:tcPr>
            <w:tcW w:w="175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有效专利</w:t>
            </w:r>
          </w:p>
        </w:tc>
        <w:tc>
          <w:tcPr>
            <w:tcW w:w="100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1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其他知识产权</w:t>
            </w:r>
          </w:p>
        </w:tc>
        <w:tc>
          <w:tcPr>
            <w:tcW w:w="148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参与标准与规范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制定情况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国际/国家标准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行业/地方标准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以转让方式转化科技成果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合同金额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当年到账金额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以许可方式转化科技成果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合同金额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555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555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当年到账金额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499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499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以作价投资方式转化科技成果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其中专利作价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作价金额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其中专利作价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产学研合作情况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技术开发、咨询、服务项目合同数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26项</w:t>
            </w:r>
          </w:p>
        </w:tc>
        <w:tc>
          <w:tcPr>
            <w:tcW w:w="17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技术开发、咨询、服务项目合同金额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253.2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74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当年服务情况</w:t>
            </w:r>
          </w:p>
        </w:tc>
        <w:tc>
          <w:tcPr>
            <w:tcW w:w="2040" w:type="dxa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技术咨询</w:t>
            </w:r>
          </w:p>
        </w:tc>
        <w:tc>
          <w:tcPr>
            <w:tcW w:w="2470" w:type="dxa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1701" w:type="dxa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培训服务</w:t>
            </w:r>
          </w:p>
        </w:tc>
        <w:tc>
          <w:tcPr>
            <w:tcW w:w="1486" w:type="dxa"/>
            <w:gridSpan w:val="3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人次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567" w:hRule="atLeast"/>
          <w:jc w:val="center"/>
        </w:trPr>
        <w:tc>
          <w:tcPr>
            <w:tcW w:w="96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学科发展与人才培养</w:t>
            </w:r>
          </w:p>
        </w:tc>
        <w:tc>
          <w:tcPr>
            <w:tcW w:w="14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依托学科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(据实增删)</w:t>
            </w:r>
          </w:p>
        </w:tc>
        <w:tc>
          <w:tcPr>
            <w:tcW w:w="9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学科1</w:t>
            </w:r>
          </w:p>
        </w:tc>
        <w:tc>
          <w:tcPr>
            <w:tcW w:w="146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化学工程与技术</w:t>
            </w:r>
          </w:p>
        </w:tc>
        <w:tc>
          <w:tcPr>
            <w:tcW w:w="75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学科2</w:t>
            </w:r>
          </w:p>
        </w:tc>
        <w:tc>
          <w:tcPr>
            <w:tcW w:w="168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33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学科3</w:t>
            </w:r>
          </w:p>
        </w:tc>
        <w:tc>
          <w:tcPr>
            <w:tcW w:w="141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研究生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培养</w:t>
            </w:r>
          </w:p>
        </w:tc>
        <w:tc>
          <w:tcPr>
            <w:tcW w:w="1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在读博士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8人</w:t>
            </w:r>
          </w:p>
        </w:tc>
        <w:tc>
          <w:tcPr>
            <w:tcW w:w="25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在读硕士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85人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550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当年毕业博士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5人</w:t>
            </w:r>
          </w:p>
        </w:tc>
        <w:tc>
          <w:tcPr>
            <w:tcW w:w="25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当年毕业硕士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8人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学科建设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（当年情况）</w:t>
            </w:r>
          </w:p>
        </w:tc>
        <w:tc>
          <w:tcPr>
            <w:tcW w:w="1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承担本科课程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50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17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承担研究生课程</w:t>
            </w:r>
          </w:p>
        </w:tc>
        <w:tc>
          <w:tcPr>
            <w:tcW w:w="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16学时</w:t>
            </w:r>
          </w:p>
        </w:tc>
        <w:tc>
          <w:tcPr>
            <w:tcW w:w="1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大专院校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教材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研究队伍建设</w:t>
            </w:r>
          </w:p>
        </w:tc>
        <w:tc>
          <w:tcPr>
            <w:tcW w:w="14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科技人才</w:t>
            </w:r>
          </w:p>
        </w:tc>
        <w:tc>
          <w:tcPr>
            <w:tcW w:w="104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教授</w:t>
            </w:r>
          </w:p>
        </w:tc>
        <w:tc>
          <w:tcPr>
            <w:tcW w:w="110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1人</w:t>
            </w:r>
          </w:p>
        </w:tc>
        <w:tc>
          <w:tcPr>
            <w:tcW w:w="98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副教授</w:t>
            </w:r>
          </w:p>
        </w:tc>
        <w:tc>
          <w:tcPr>
            <w:tcW w:w="140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9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ind w:right="27" w:rightChars="13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讲师</w:t>
            </w:r>
          </w:p>
        </w:tc>
        <w:tc>
          <w:tcPr>
            <w:tcW w:w="1577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5人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访问学者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14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国外</w:t>
            </w:r>
          </w:p>
        </w:tc>
        <w:tc>
          <w:tcPr>
            <w:tcW w:w="25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博士后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本年度进站博士后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3人</w:t>
            </w:r>
          </w:p>
        </w:tc>
        <w:tc>
          <w:tcPr>
            <w:tcW w:w="25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本年度出站博士后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</w:tbl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4" w:type="default"/>
      <w:pgSz w:w="11906" w:h="16838"/>
      <w:pgMar w:top="2098" w:right="1474" w:bottom="1984" w:left="158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Malgun Gothic Semilight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50422336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pStyle w:val="4"/>
      <w:pBdr>
        <w:bottom w:val="none" w:color="auto" w:sz="0" w:space="1"/>
      </w:pBdr>
    </w:pPr>
  </w:p>
  <w:p>
    <w:pPr>
      <w:pStyle w:val="4"/>
      <w:pBdr>
        <w:bottom w:val="none" w:color="auto" w:sz="0" w:space="1"/>
      </w:pBdr>
    </w:pPr>
  </w:p>
  <w:p>
    <w:pPr>
      <w:pStyle w:val="4"/>
      <w:pBdr>
        <w:bottom w:val="none" w:color="auto" w:sz="0" w:space="1"/>
      </w:pBdr>
      <w:tabs>
        <w:tab w:val="left" w:pos="6465"/>
        <w:tab w:val="left" w:pos="8182"/>
        <w:tab w:val="right" w:pos="8844"/>
        <w:tab w:val="clear" w:pos="8306"/>
      </w:tabs>
      <w:jc w:val="left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MjI0YWRjNDdkZTM3NWQzZmI2YTkwZmMyOGVkZmQifQ=="/>
  </w:docVars>
  <w:rsids>
    <w:rsidRoot w:val="0FBE7C5B"/>
    <w:rsid w:val="000458F6"/>
    <w:rsid w:val="00063E82"/>
    <w:rsid w:val="00071A3D"/>
    <w:rsid w:val="00096A4C"/>
    <w:rsid w:val="00151946"/>
    <w:rsid w:val="001569FD"/>
    <w:rsid w:val="001A7BAB"/>
    <w:rsid w:val="001B2A6E"/>
    <w:rsid w:val="001B519B"/>
    <w:rsid w:val="001F1340"/>
    <w:rsid w:val="00231DA2"/>
    <w:rsid w:val="00254F6D"/>
    <w:rsid w:val="00272A7B"/>
    <w:rsid w:val="00284481"/>
    <w:rsid w:val="002E7B25"/>
    <w:rsid w:val="002F467E"/>
    <w:rsid w:val="00302EA3"/>
    <w:rsid w:val="0032067D"/>
    <w:rsid w:val="003414F7"/>
    <w:rsid w:val="003816DB"/>
    <w:rsid w:val="00387875"/>
    <w:rsid w:val="00391B0F"/>
    <w:rsid w:val="003A66A5"/>
    <w:rsid w:val="003C08A4"/>
    <w:rsid w:val="004027EB"/>
    <w:rsid w:val="00412D45"/>
    <w:rsid w:val="00425ACD"/>
    <w:rsid w:val="00427CEE"/>
    <w:rsid w:val="00466F08"/>
    <w:rsid w:val="004F5994"/>
    <w:rsid w:val="00505703"/>
    <w:rsid w:val="00516C45"/>
    <w:rsid w:val="00526125"/>
    <w:rsid w:val="005279E3"/>
    <w:rsid w:val="005945F3"/>
    <w:rsid w:val="005A483F"/>
    <w:rsid w:val="005D4905"/>
    <w:rsid w:val="00613B8F"/>
    <w:rsid w:val="00640825"/>
    <w:rsid w:val="006436AC"/>
    <w:rsid w:val="00672275"/>
    <w:rsid w:val="00684264"/>
    <w:rsid w:val="006A5638"/>
    <w:rsid w:val="006D4444"/>
    <w:rsid w:val="006F619E"/>
    <w:rsid w:val="00723884"/>
    <w:rsid w:val="00731919"/>
    <w:rsid w:val="00740C5D"/>
    <w:rsid w:val="00756939"/>
    <w:rsid w:val="00757781"/>
    <w:rsid w:val="00766F9F"/>
    <w:rsid w:val="00772DDD"/>
    <w:rsid w:val="00787035"/>
    <w:rsid w:val="007C3853"/>
    <w:rsid w:val="00813BB8"/>
    <w:rsid w:val="008436B2"/>
    <w:rsid w:val="00850C91"/>
    <w:rsid w:val="00905806"/>
    <w:rsid w:val="00943B38"/>
    <w:rsid w:val="0096520C"/>
    <w:rsid w:val="00972DC8"/>
    <w:rsid w:val="009A1BEC"/>
    <w:rsid w:val="009D63EC"/>
    <w:rsid w:val="009E5253"/>
    <w:rsid w:val="00A0139D"/>
    <w:rsid w:val="00A06612"/>
    <w:rsid w:val="00A85156"/>
    <w:rsid w:val="00A94177"/>
    <w:rsid w:val="00AA1461"/>
    <w:rsid w:val="00AB52D4"/>
    <w:rsid w:val="00AC4640"/>
    <w:rsid w:val="00AD53AA"/>
    <w:rsid w:val="00AE64F8"/>
    <w:rsid w:val="00AF158E"/>
    <w:rsid w:val="00B1358D"/>
    <w:rsid w:val="00B301F4"/>
    <w:rsid w:val="00B67A76"/>
    <w:rsid w:val="00B84212"/>
    <w:rsid w:val="00B913EB"/>
    <w:rsid w:val="00B92112"/>
    <w:rsid w:val="00BA64A4"/>
    <w:rsid w:val="00BF47C9"/>
    <w:rsid w:val="00C111F2"/>
    <w:rsid w:val="00C2740E"/>
    <w:rsid w:val="00CF3AE6"/>
    <w:rsid w:val="00D10AB4"/>
    <w:rsid w:val="00D24905"/>
    <w:rsid w:val="00D43CFD"/>
    <w:rsid w:val="00D8181E"/>
    <w:rsid w:val="00DB7971"/>
    <w:rsid w:val="00DE516D"/>
    <w:rsid w:val="00E06630"/>
    <w:rsid w:val="00E3765B"/>
    <w:rsid w:val="00EB1019"/>
    <w:rsid w:val="00EE137E"/>
    <w:rsid w:val="00EE6CE4"/>
    <w:rsid w:val="00EF6BC9"/>
    <w:rsid w:val="00F33124"/>
    <w:rsid w:val="00F44CE3"/>
    <w:rsid w:val="00FB2679"/>
    <w:rsid w:val="024853D4"/>
    <w:rsid w:val="06793975"/>
    <w:rsid w:val="08685AA0"/>
    <w:rsid w:val="0B550297"/>
    <w:rsid w:val="0FBE7C5B"/>
    <w:rsid w:val="112D6B48"/>
    <w:rsid w:val="13F00D60"/>
    <w:rsid w:val="147029F7"/>
    <w:rsid w:val="16600387"/>
    <w:rsid w:val="2C7A1812"/>
    <w:rsid w:val="2F65488C"/>
    <w:rsid w:val="38054F5A"/>
    <w:rsid w:val="396D2962"/>
    <w:rsid w:val="3D6E3F29"/>
    <w:rsid w:val="3FFE75DF"/>
    <w:rsid w:val="421E55D7"/>
    <w:rsid w:val="45560137"/>
    <w:rsid w:val="45923D42"/>
    <w:rsid w:val="47D31EAC"/>
    <w:rsid w:val="4DDC3C71"/>
    <w:rsid w:val="4DED58E1"/>
    <w:rsid w:val="4E6C575C"/>
    <w:rsid w:val="4F097301"/>
    <w:rsid w:val="511E25EF"/>
    <w:rsid w:val="53371EB4"/>
    <w:rsid w:val="53617DE9"/>
    <w:rsid w:val="54AD340C"/>
    <w:rsid w:val="55E7328A"/>
    <w:rsid w:val="5C3034F7"/>
    <w:rsid w:val="5DFB5E6D"/>
    <w:rsid w:val="5E5C2CE7"/>
    <w:rsid w:val="636A12E1"/>
    <w:rsid w:val="644C4713"/>
    <w:rsid w:val="66C0493C"/>
    <w:rsid w:val="682428A6"/>
    <w:rsid w:val="6E277EE8"/>
    <w:rsid w:val="6E5C73F3"/>
    <w:rsid w:val="6F430A27"/>
    <w:rsid w:val="72A447F6"/>
    <w:rsid w:val="73E2408C"/>
    <w:rsid w:val="7A407D51"/>
    <w:rsid w:val="7D52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22"/>
    <w:rPr>
      <w:b/>
      <w:bCs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脚 字符"/>
    <w:basedOn w:val="8"/>
    <w:link w:val="3"/>
    <w:uiPriority w:val="99"/>
    <w:rPr>
      <w:rFonts w:ascii="Calibri" w:hAnsi="Calibri"/>
      <w:kern w:val="2"/>
      <w:sz w:val="18"/>
      <w:szCs w:val="24"/>
    </w:rPr>
  </w:style>
  <w:style w:type="character" w:customStyle="1" w:styleId="12">
    <w:name w:val="批注框文本 字符"/>
    <w:basedOn w:val="8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8f597f7d-00b8-499e-a68f-587765a9bb7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F597F7D-00B8-499E-A68F-587765A9BB70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characterSpacingControl w:val="doNotCompress"/>
  <w:compat>
    <w:useFELayout/>
    <w:splitPgBreakAndParaMark/>
    <w:compatSetting w:name="compatibilityMode" w:uri="http://schemas.microsoft.com/office/word" w:val="15"/>
  </w:compat>
  <w:rsids>
    <w:rsidRoot w:val="007534EA"/>
    <w:rsid w:val="001453BF"/>
    <w:rsid w:val="002B7F1A"/>
    <w:rsid w:val="003063B3"/>
    <w:rsid w:val="0040194E"/>
    <w:rsid w:val="006334E1"/>
    <w:rsid w:val="007534EA"/>
    <w:rsid w:val="009A4619"/>
    <w:rsid w:val="00A5111A"/>
    <w:rsid w:val="00BF0B63"/>
    <w:rsid w:val="00C5298D"/>
    <w:rsid w:val="00DA4E9D"/>
    <w:rsid w:val="00E871D3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3D25-72D1-44F5-935D-34E2AA8F81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12715</Words>
  <Characters>15281</Characters>
  <Lines>115</Lines>
  <Paragraphs>32</Paragraphs>
  <TotalTime>111</TotalTime>
  <ScaleCrop>false</ScaleCrop>
  <LinksUpToDate>false</LinksUpToDate>
  <CharactersWithSpaces>15539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2022-04-21T11:04:00Z</dcterms:created>
  <dc:creator>Acer</dc:creator>
  <cp:lastModifiedBy>cx</cp:lastModifiedBy>
  <cp:lastPrinted>2020-04-08T02:37:00Z</cp:lastPrinted>
  <dcterms:modified xsi:type="dcterms:W3CDTF">2022-04-26T05:01:52Z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7F8399306EBE4247B81AADBB528E444B</vt:lpwstr>
  </property>
</Properties>
</file>