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C1F7" w14:textId="77777777" w:rsidR="00985965" w:rsidRPr="00FE7318" w:rsidRDefault="00985965" w:rsidP="00985965">
      <w:pPr>
        <w:spacing w:line="560" w:lineRule="exact"/>
        <w:jc w:val="center"/>
        <w:rPr>
          <w:rFonts w:ascii="方正小标宋简体" w:eastAsia="方正小标宋简体"/>
          <w:sz w:val="40"/>
        </w:rPr>
      </w:pPr>
      <w:r w:rsidRPr="00FE7318">
        <w:rPr>
          <w:rFonts w:ascii="方正小标宋简体" w:eastAsia="方正小标宋简体" w:hint="eastAsia"/>
          <w:sz w:val="40"/>
        </w:rPr>
        <w:t>高等学校科学研究优秀成果奖（科学技术）</w:t>
      </w:r>
    </w:p>
    <w:p w14:paraId="6990DED8" w14:textId="77777777" w:rsidR="00985965" w:rsidRDefault="00985965" w:rsidP="00985965">
      <w:pPr>
        <w:pStyle w:val="1"/>
        <w:ind w:leftChars="-100" w:left="-210" w:rightChars="-100" w:right="-210"/>
        <w:rPr>
          <w:sz w:val="40"/>
          <w:szCs w:val="36"/>
        </w:rPr>
      </w:pPr>
      <w:bookmarkStart w:id="0" w:name="_Toc40166778"/>
      <w:r w:rsidRPr="00240B62">
        <w:rPr>
          <w:rFonts w:hint="eastAsia"/>
          <w:sz w:val="40"/>
          <w:szCs w:val="36"/>
        </w:rPr>
        <w:t>自然科学奖</w:t>
      </w:r>
      <w:bookmarkEnd w:id="0"/>
      <w:r>
        <w:rPr>
          <w:rFonts w:hint="eastAsia"/>
          <w:sz w:val="40"/>
          <w:szCs w:val="36"/>
        </w:rPr>
        <w:t>公示材料</w:t>
      </w:r>
    </w:p>
    <w:p w14:paraId="75C1F48F" w14:textId="77777777" w:rsidR="00985965" w:rsidRPr="00985965" w:rsidRDefault="00985965" w:rsidP="00985965"/>
    <w:p w14:paraId="2CD007F6" w14:textId="77777777" w:rsidR="00985965" w:rsidRDefault="00985965" w:rsidP="00985965">
      <w:pPr>
        <w:pStyle w:val="3"/>
        <w:numPr>
          <w:ilvl w:val="0"/>
          <w:numId w:val="2"/>
        </w:numPr>
        <w:spacing w:before="0" w:after="0" w:line="560" w:lineRule="exact"/>
      </w:pPr>
      <w:r w:rsidRPr="00240B62">
        <w:t>项目基本情况</w:t>
      </w:r>
    </w:p>
    <w:tbl>
      <w:tblPr>
        <w:tblW w:w="8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9"/>
        <w:gridCol w:w="7238"/>
      </w:tblGrid>
      <w:tr w:rsidR="00985965" w:rsidRPr="00240B62" w14:paraId="3C4CDCAD" w14:textId="77777777" w:rsidTr="00414A7F">
        <w:trPr>
          <w:cantSplit/>
          <w:trHeight w:val="397"/>
          <w:jc w:val="center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CE4581" w14:textId="77777777" w:rsidR="00985965" w:rsidRPr="00985965" w:rsidRDefault="00985965" w:rsidP="008577B4">
            <w:pPr>
              <w:pStyle w:val="a7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985965">
              <w:rPr>
                <w:color w:val="000000" w:themeColor="text1"/>
              </w:rPr>
              <w:t>提名者</w:t>
            </w:r>
          </w:p>
        </w:tc>
        <w:tc>
          <w:tcPr>
            <w:tcW w:w="7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B4D373C" w14:textId="77777777" w:rsidR="00985965" w:rsidRPr="00985965" w:rsidRDefault="00985965" w:rsidP="008577B4">
            <w:pPr>
              <w:pStyle w:val="a7"/>
              <w:spacing w:line="300" w:lineRule="exact"/>
              <w:ind w:firstLineChars="0" w:firstLine="0"/>
              <w:rPr>
                <w:color w:val="000000" w:themeColor="text1"/>
              </w:rPr>
            </w:pPr>
            <w:r w:rsidRPr="00985965">
              <w:rPr>
                <w:color w:val="000000" w:themeColor="text1"/>
              </w:rPr>
              <w:t>华东理工大学</w:t>
            </w:r>
          </w:p>
        </w:tc>
      </w:tr>
      <w:tr w:rsidR="00985965" w:rsidRPr="00240B62" w14:paraId="0287AC09" w14:textId="77777777" w:rsidTr="00414A7F">
        <w:trPr>
          <w:cantSplit/>
          <w:trHeight w:val="397"/>
          <w:jc w:val="center"/>
        </w:trPr>
        <w:tc>
          <w:tcPr>
            <w:tcW w:w="1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BAB78E" w14:textId="77777777" w:rsidR="00985965" w:rsidRPr="00985965" w:rsidRDefault="00985965" w:rsidP="008577B4">
            <w:pPr>
              <w:pStyle w:val="a7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985965">
              <w:rPr>
                <w:color w:val="000000" w:themeColor="text1"/>
              </w:rPr>
              <w:t>项目名称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520B333" w14:textId="440AC53A" w:rsidR="00985965" w:rsidRPr="00985965" w:rsidRDefault="00BD23DD" w:rsidP="008577B4">
            <w:pPr>
              <w:pStyle w:val="a7"/>
              <w:spacing w:line="300" w:lineRule="exact"/>
              <w:ind w:firstLineChars="0" w:firstLine="0"/>
              <w:rPr>
                <w:color w:val="000000" w:themeColor="text1"/>
              </w:rPr>
            </w:pPr>
            <w:r w:rsidRPr="00BD23DD">
              <w:rPr>
                <w:rFonts w:hint="eastAsia"/>
              </w:rPr>
              <w:t>可见光响应高效光催化体系的构建及其在环境与能源领域的应用</w:t>
            </w:r>
          </w:p>
        </w:tc>
      </w:tr>
      <w:tr w:rsidR="00414A7F" w:rsidRPr="00240B62" w14:paraId="2B966FF5" w14:textId="77777777" w:rsidTr="00414A7F">
        <w:trPr>
          <w:cantSplit/>
          <w:trHeight w:val="397"/>
          <w:jc w:val="center"/>
        </w:trPr>
        <w:tc>
          <w:tcPr>
            <w:tcW w:w="1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DF762A" w14:textId="77777777" w:rsidR="00414A7F" w:rsidRPr="00985965" w:rsidRDefault="00414A7F" w:rsidP="008577B4">
            <w:pPr>
              <w:pStyle w:val="a7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提名等级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CC4F921" w14:textId="77777777" w:rsidR="00414A7F" w:rsidRPr="00985965" w:rsidRDefault="00414A7F" w:rsidP="008577B4">
            <w:pPr>
              <w:pStyle w:val="a7"/>
              <w:spacing w:line="300" w:lineRule="exact"/>
              <w:ind w:firstLineChars="0" w:firstLine="0"/>
            </w:pPr>
            <w:r>
              <w:rPr>
                <w:rFonts w:hint="eastAsia"/>
              </w:rPr>
              <w:t>一等</w:t>
            </w:r>
          </w:p>
        </w:tc>
      </w:tr>
      <w:tr w:rsidR="00985965" w:rsidRPr="00240B62" w14:paraId="0BFF2F49" w14:textId="77777777" w:rsidTr="00414A7F">
        <w:trPr>
          <w:cantSplit/>
          <w:trHeight w:val="397"/>
          <w:jc w:val="center"/>
        </w:trPr>
        <w:tc>
          <w:tcPr>
            <w:tcW w:w="1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51E557" w14:textId="77777777" w:rsidR="00985965" w:rsidRPr="00985965" w:rsidRDefault="00985965" w:rsidP="008577B4">
            <w:pPr>
              <w:pStyle w:val="a7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985965">
              <w:rPr>
                <w:color w:val="000000" w:themeColor="text1"/>
              </w:rPr>
              <w:t>主要完成人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1D8248D" w14:textId="5FFFCC24" w:rsidR="00985965" w:rsidRPr="00985965" w:rsidRDefault="00BD23DD" w:rsidP="00414A7F">
            <w:pPr>
              <w:pStyle w:val="a7"/>
              <w:spacing w:line="300" w:lineRule="exact"/>
              <w:ind w:firstLineChars="0" w:firstLine="0"/>
            </w:pPr>
            <w:r>
              <w:rPr>
                <w:rFonts w:hint="eastAsia"/>
              </w:rPr>
              <w:t>张金龙、邢明阳、王灵芝、</w:t>
            </w:r>
            <w:r w:rsidR="00F30EA6">
              <w:rPr>
                <w:rFonts w:hint="eastAsia"/>
              </w:rPr>
              <w:t>雷菊英、</w:t>
            </w:r>
            <w:r w:rsidR="003B7FE1">
              <w:rPr>
                <w:rFonts w:hint="eastAsia"/>
              </w:rPr>
              <w:t>田宝柱、</w:t>
            </w:r>
            <w:r w:rsidR="00B21176">
              <w:rPr>
                <w:rFonts w:hint="eastAsia"/>
              </w:rPr>
              <w:t>邱博诚</w:t>
            </w:r>
            <w:r w:rsidR="00EE46C1">
              <w:rPr>
                <w:rFonts w:hint="eastAsia"/>
              </w:rPr>
              <w:t>、卢德力、朱乔虹</w:t>
            </w:r>
          </w:p>
        </w:tc>
      </w:tr>
      <w:tr w:rsidR="00985965" w:rsidRPr="00240B62" w14:paraId="789227FD" w14:textId="77777777" w:rsidTr="00414A7F">
        <w:trPr>
          <w:cantSplit/>
          <w:trHeight w:val="397"/>
          <w:jc w:val="center"/>
        </w:trPr>
        <w:tc>
          <w:tcPr>
            <w:tcW w:w="1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C5B2F3" w14:textId="77777777" w:rsidR="00985965" w:rsidRPr="00985965" w:rsidRDefault="00985965" w:rsidP="008577B4">
            <w:pPr>
              <w:pStyle w:val="a7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985965">
              <w:rPr>
                <w:color w:val="000000" w:themeColor="text1"/>
              </w:rPr>
              <w:t>主要完成单位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66EED4B" w14:textId="1BE50AE4" w:rsidR="00985965" w:rsidRPr="00985965" w:rsidRDefault="00985965" w:rsidP="008577B4">
            <w:pPr>
              <w:pStyle w:val="a7"/>
              <w:spacing w:line="300" w:lineRule="exact"/>
              <w:ind w:firstLineChars="0" w:firstLine="0"/>
              <w:rPr>
                <w:color w:val="000000" w:themeColor="text1"/>
              </w:rPr>
            </w:pPr>
            <w:r w:rsidRPr="00985965">
              <w:t>华东理工大学</w:t>
            </w:r>
          </w:p>
        </w:tc>
      </w:tr>
    </w:tbl>
    <w:p w14:paraId="1A151BA2" w14:textId="77777777" w:rsidR="00182059" w:rsidRPr="00182059" w:rsidRDefault="00985965" w:rsidP="00182059">
      <w:pPr>
        <w:pStyle w:val="3"/>
        <w:numPr>
          <w:ilvl w:val="0"/>
          <w:numId w:val="2"/>
        </w:numPr>
        <w:spacing w:beforeLines="50" w:before="156" w:after="0" w:line="560" w:lineRule="exact"/>
        <w:ind w:left="357" w:hanging="357"/>
      </w:pPr>
      <w:r w:rsidRPr="00240B62">
        <w:t>项目</w:t>
      </w:r>
      <w:r>
        <w:rPr>
          <w:rFonts w:hint="eastAsia"/>
        </w:rPr>
        <w:t>简介</w:t>
      </w: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0"/>
      </w:tblGrid>
      <w:tr w:rsidR="00985965" w:rsidRPr="00C40562" w14:paraId="1DA34C29" w14:textId="77777777" w:rsidTr="00182059">
        <w:trPr>
          <w:jc w:val="center"/>
        </w:trPr>
        <w:tc>
          <w:tcPr>
            <w:tcW w:w="8930" w:type="dxa"/>
            <w:tcBorders>
              <w:top w:val="single" w:sz="12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E70B0CE" w14:textId="1298877D" w:rsidR="00BD23DD" w:rsidRPr="004236EE" w:rsidRDefault="00BD23DD" w:rsidP="00BD23DD">
            <w:pPr>
              <w:ind w:firstLine="426"/>
              <w:rPr>
                <w:rFonts w:eastAsia="楷体"/>
                <w:sz w:val="27"/>
                <w:szCs w:val="27"/>
              </w:rPr>
            </w:pPr>
            <w:r w:rsidRPr="00B97167">
              <w:rPr>
                <w:rFonts w:eastAsia="楷体" w:hint="eastAsia"/>
                <w:sz w:val="27"/>
                <w:szCs w:val="27"/>
              </w:rPr>
              <w:t>21</w:t>
            </w:r>
            <w:r w:rsidRPr="00B97167">
              <w:rPr>
                <w:rFonts w:eastAsia="楷体" w:hint="eastAsia"/>
                <w:sz w:val="27"/>
                <w:szCs w:val="27"/>
              </w:rPr>
              <w:t>世纪，能源</w:t>
            </w:r>
            <w:r>
              <w:rPr>
                <w:rFonts w:eastAsia="楷体" w:hint="eastAsia"/>
                <w:sz w:val="27"/>
                <w:szCs w:val="27"/>
              </w:rPr>
              <w:t>与</w:t>
            </w:r>
            <w:r w:rsidRPr="00B97167">
              <w:rPr>
                <w:rFonts w:eastAsia="楷体" w:hint="eastAsia"/>
                <w:sz w:val="27"/>
                <w:szCs w:val="27"/>
              </w:rPr>
              <w:t>环境</w:t>
            </w:r>
            <w:r>
              <w:rPr>
                <w:rFonts w:eastAsia="楷体" w:hint="eastAsia"/>
                <w:sz w:val="27"/>
                <w:szCs w:val="27"/>
              </w:rPr>
              <w:t>问题</w:t>
            </w:r>
            <w:r w:rsidRPr="00B97167">
              <w:rPr>
                <w:rFonts w:eastAsia="楷体" w:hint="eastAsia"/>
                <w:sz w:val="27"/>
                <w:szCs w:val="27"/>
              </w:rPr>
              <w:t>是人类面临的最重</w:t>
            </w:r>
            <w:r>
              <w:rPr>
                <w:rFonts w:eastAsia="楷体" w:hint="eastAsia"/>
                <w:sz w:val="27"/>
                <w:szCs w:val="27"/>
              </w:rPr>
              <w:t>大课题</w:t>
            </w:r>
            <w:r w:rsidRPr="00B97167">
              <w:rPr>
                <w:rFonts w:eastAsia="楷体" w:hint="eastAsia"/>
                <w:sz w:val="27"/>
                <w:szCs w:val="27"/>
              </w:rPr>
              <w:t>，</w:t>
            </w:r>
            <w:r>
              <w:rPr>
                <w:rFonts w:eastAsia="楷体" w:hint="eastAsia"/>
                <w:sz w:val="27"/>
                <w:szCs w:val="27"/>
              </w:rPr>
              <w:t>而</w:t>
            </w:r>
            <w:r w:rsidRPr="00B97167">
              <w:rPr>
                <w:rFonts w:eastAsia="楷体" w:hint="eastAsia"/>
                <w:sz w:val="27"/>
                <w:szCs w:val="27"/>
              </w:rPr>
              <w:t>光催化技术被认为是解决这一问题的最佳手段之一。传统的半导体光催化剂</w:t>
            </w:r>
            <w:r w:rsidRPr="00B97167">
              <w:rPr>
                <w:rFonts w:eastAsia="楷体" w:hint="eastAsia"/>
                <w:sz w:val="27"/>
                <w:szCs w:val="27"/>
              </w:rPr>
              <w:t>TiO</w:t>
            </w:r>
            <w:r w:rsidRPr="0036030C">
              <w:rPr>
                <w:rFonts w:eastAsia="楷体" w:hint="eastAsia"/>
                <w:sz w:val="27"/>
                <w:szCs w:val="27"/>
                <w:vertAlign w:val="subscript"/>
              </w:rPr>
              <w:t>2</w:t>
            </w:r>
            <w:r>
              <w:rPr>
                <w:rFonts w:eastAsia="楷体" w:hint="eastAsia"/>
                <w:sz w:val="27"/>
                <w:szCs w:val="27"/>
              </w:rPr>
              <w:t>等</w:t>
            </w:r>
            <w:r w:rsidRPr="00B97167">
              <w:rPr>
                <w:rFonts w:eastAsia="楷体" w:hint="eastAsia"/>
                <w:sz w:val="27"/>
                <w:szCs w:val="27"/>
              </w:rPr>
              <w:t>，</w:t>
            </w:r>
            <w:r>
              <w:rPr>
                <w:rFonts w:eastAsia="楷体" w:hint="eastAsia"/>
                <w:sz w:val="27"/>
                <w:szCs w:val="27"/>
              </w:rPr>
              <w:t>由于</w:t>
            </w:r>
            <w:r w:rsidRPr="00B97167">
              <w:rPr>
                <w:rFonts w:eastAsia="楷体" w:hint="eastAsia"/>
                <w:sz w:val="27"/>
                <w:szCs w:val="27"/>
              </w:rPr>
              <w:t>具有较宽的带隙宽度，对可见光的响应</w:t>
            </w:r>
            <w:r>
              <w:rPr>
                <w:rFonts w:eastAsia="楷体" w:hint="eastAsia"/>
                <w:sz w:val="27"/>
                <w:szCs w:val="27"/>
              </w:rPr>
              <w:t>程度</w:t>
            </w:r>
            <w:r w:rsidRPr="00B97167">
              <w:rPr>
                <w:rFonts w:eastAsia="楷体" w:hint="eastAsia"/>
                <w:sz w:val="27"/>
                <w:szCs w:val="27"/>
              </w:rPr>
              <w:t>远远低于工业催化的要求</w:t>
            </w:r>
            <w:r>
              <w:rPr>
                <w:rFonts w:eastAsia="楷体" w:hint="eastAsia"/>
                <w:sz w:val="27"/>
                <w:szCs w:val="27"/>
              </w:rPr>
              <w:t>。此外，高的光生电子与空穴复合</w:t>
            </w:r>
            <w:proofErr w:type="gramStart"/>
            <w:r>
              <w:rPr>
                <w:rFonts w:eastAsia="楷体" w:hint="eastAsia"/>
                <w:sz w:val="27"/>
                <w:szCs w:val="27"/>
              </w:rPr>
              <w:t>率导致</w:t>
            </w:r>
            <w:proofErr w:type="gramEnd"/>
            <w:r>
              <w:rPr>
                <w:rFonts w:eastAsia="楷体" w:hint="eastAsia"/>
                <w:sz w:val="27"/>
                <w:szCs w:val="27"/>
              </w:rPr>
              <w:t>光量子产率过低，是限制光催化技术走向工业化的另一关键科学问题</w:t>
            </w:r>
            <w:r w:rsidRPr="00B97167">
              <w:rPr>
                <w:rFonts w:eastAsia="楷体" w:hint="eastAsia"/>
                <w:sz w:val="27"/>
                <w:szCs w:val="27"/>
              </w:rPr>
              <w:t>。</w:t>
            </w:r>
            <w:r>
              <w:rPr>
                <w:rFonts w:eastAsia="楷体" w:hint="eastAsia"/>
                <w:sz w:val="27"/>
                <w:szCs w:val="27"/>
              </w:rPr>
              <w:t>本</w:t>
            </w:r>
            <w:r w:rsidRPr="00B97167">
              <w:rPr>
                <w:rFonts w:eastAsia="楷体" w:hint="eastAsia"/>
                <w:sz w:val="27"/>
                <w:szCs w:val="27"/>
              </w:rPr>
              <w:t>项目通过</w:t>
            </w:r>
            <w:r>
              <w:rPr>
                <w:rFonts w:eastAsia="楷体" w:hint="eastAsia"/>
                <w:sz w:val="27"/>
                <w:szCs w:val="27"/>
              </w:rPr>
              <w:t>对半导体光催化</w:t>
            </w:r>
            <w:r w:rsidR="003B7FE1">
              <w:rPr>
                <w:rFonts w:eastAsia="楷体" w:hint="eastAsia"/>
                <w:sz w:val="27"/>
                <w:szCs w:val="27"/>
              </w:rPr>
              <w:t>材料</w:t>
            </w:r>
            <w:r>
              <w:rPr>
                <w:rFonts w:eastAsia="楷体" w:hint="eastAsia"/>
                <w:sz w:val="27"/>
                <w:szCs w:val="27"/>
              </w:rPr>
              <w:t>进行掺杂、表面修饰、微观结构调控等功能化改性，提高了催化剂对可见光的利用率，促进了光生电子与空穴的有效分离，成功构建了一系列具有可见光响应的高效光催化体系，并</w:t>
            </w:r>
            <w:r w:rsidR="003B7FE1">
              <w:rPr>
                <w:rFonts w:eastAsia="楷体" w:hint="eastAsia"/>
                <w:sz w:val="27"/>
                <w:szCs w:val="27"/>
              </w:rPr>
              <w:t>应</w:t>
            </w:r>
            <w:r>
              <w:rPr>
                <w:rFonts w:eastAsia="楷体" w:hint="eastAsia"/>
                <w:sz w:val="27"/>
                <w:szCs w:val="27"/>
              </w:rPr>
              <w:t>用于分解水产氢、降解有机污染物等能源与环境领域</w:t>
            </w:r>
            <w:r w:rsidRPr="00B97167">
              <w:rPr>
                <w:rFonts w:eastAsia="楷体" w:hint="eastAsia"/>
                <w:sz w:val="27"/>
                <w:szCs w:val="27"/>
              </w:rPr>
              <w:t>。</w:t>
            </w:r>
          </w:p>
          <w:p w14:paraId="143B7DBE" w14:textId="77777777" w:rsidR="00BD23DD" w:rsidRPr="004236EE" w:rsidRDefault="00BD23DD" w:rsidP="00BD23DD">
            <w:pPr>
              <w:ind w:firstLine="426"/>
              <w:rPr>
                <w:rFonts w:eastAsia="楷体"/>
                <w:b/>
                <w:sz w:val="27"/>
                <w:szCs w:val="27"/>
              </w:rPr>
            </w:pPr>
            <w:r w:rsidRPr="004236EE">
              <w:rPr>
                <w:rFonts w:eastAsia="楷体"/>
                <w:b/>
                <w:sz w:val="27"/>
                <w:szCs w:val="27"/>
              </w:rPr>
              <w:t>重要科学发现：</w:t>
            </w:r>
          </w:p>
          <w:p w14:paraId="4953B09F" w14:textId="77777777" w:rsidR="00BD23DD" w:rsidRPr="007C1748" w:rsidRDefault="00BD23DD" w:rsidP="00BD23DD">
            <w:pPr>
              <w:pStyle w:val="a9"/>
              <w:widowControl/>
              <w:numPr>
                <w:ilvl w:val="0"/>
                <w:numId w:val="4"/>
              </w:numPr>
              <w:spacing w:after="160" w:line="259" w:lineRule="auto"/>
              <w:ind w:left="0" w:firstLineChars="0" w:firstLine="360"/>
              <w:contextualSpacing/>
              <w:rPr>
                <w:rFonts w:eastAsia="楷体"/>
                <w:sz w:val="27"/>
                <w:szCs w:val="27"/>
              </w:rPr>
            </w:pPr>
            <w:r w:rsidRPr="00873D40">
              <w:rPr>
                <w:rFonts w:eastAsia="楷体"/>
                <w:b/>
                <w:sz w:val="27"/>
                <w:szCs w:val="27"/>
              </w:rPr>
              <w:t>提出</w:t>
            </w:r>
            <w:r>
              <w:rPr>
                <w:rFonts w:eastAsia="楷体" w:hint="eastAsia"/>
                <w:b/>
                <w:sz w:val="27"/>
                <w:szCs w:val="27"/>
              </w:rPr>
              <w:t>基于能带结构设计提高可见光吸收的</w:t>
            </w:r>
            <w:r w:rsidRPr="00873D40">
              <w:rPr>
                <w:rFonts w:eastAsia="楷体"/>
                <w:b/>
                <w:sz w:val="27"/>
                <w:szCs w:val="27"/>
              </w:rPr>
              <w:t>新策略：</w:t>
            </w:r>
            <w:r w:rsidRPr="00AA7BCB">
              <w:rPr>
                <w:rFonts w:eastAsia="楷体" w:hint="eastAsia"/>
                <w:bCs/>
                <w:sz w:val="27"/>
                <w:szCs w:val="27"/>
              </w:rPr>
              <w:t>1</w:t>
            </w:r>
            <w:r>
              <w:rPr>
                <w:rFonts w:eastAsia="楷体" w:hint="eastAsia"/>
                <w:bCs/>
                <w:sz w:val="27"/>
                <w:szCs w:val="27"/>
              </w:rPr>
              <w:t>)</w:t>
            </w:r>
            <w:r>
              <w:rPr>
                <w:rFonts w:eastAsia="楷体"/>
                <w:bCs/>
                <w:sz w:val="27"/>
                <w:szCs w:val="27"/>
              </w:rPr>
              <w:t xml:space="preserve"> </w:t>
            </w:r>
            <w:r w:rsidRPr="00873D40">
              <w:rPr>
                <w:rFonts w:eastAsia="楷体"/>
                <w:sz w:val="27"/>
                <w:szCs w:val="27"/>
              </w:rPr>
              <w:t>采用</w:t>
            </w:r>
            <w:r>
              <w:rPr>
                <w:rFonts w:eastAsia="楷体" w:hint="eastAsia"/>
                <w:sz w:val="27"/>
                <w:szCs w:val="27"/>
              </w:rPr>
              <w:t>水热、低温真空活化等化学</w:t>
            </w:r>
            <w:proofErr w:type="gramStart"/>
            <w:r>
              <w:rPr>
                <w:rFonts w:eastAsia="楷体" w:hint="eastAsia"/>
                <w:sz w:val="27"/>
                <w:szCs w:val="27"/>
              </w:rPr>
              <w:t>法实现</w:t>
            </w:r>
            <w:proofErr w:type="gramEnd"/>
            <w:r>
              <w:rPr>
                <w:rFonts w:eastAsia="楷体" w:hint="eastAsia"/>
                <w:sz w:val="27"/>
                <w:szCs w:val="27"/>
              </w:rPr>
              <w:t>了氮等非金属，以及铁等金属元素对</w:t>
            </w:r>
            <w:r>
              <w:rPr>
                <w:rFonts w:eastAsia="楷体" w:hint="eastAsia"/>
                <w:sz w:val="27"/>
                <w:szCs w:val="27"/>
              </w:rPr>
              <w:t>Ti</w:t>
            </w:r>
            <w:r>
              <w:rPr>
                <w:rFonts w:eastAsia="楷体"/>
                <w:sz w:val="27"/>
                <w:szCs w:val="27"/>
              </w:rPr>
              <w:t>O</w:t>
            </w:r>
            <w:r w:rsidRPr="008412D5">
              <w:rPr>
                <w:rFonts w:eastAsia="楷体"/>
                <w:sz w:val="27"/>
                <w:szCs w:val="27"/>
                <w:vertAlign w:val="subscript"/>
              </w:rPr>
              <w:t>2</w:t>
            </w:r>
            <w:r>
              <w:rPr>
                <w:rFonts w:eastAsia="楷体" w:hint="eastAsia"/>
                <w:sz w:val="27"/>
                <w:szCs w:val="27"/>
              </w:rPr>
              <w:t>在原子水平的掺杂改性。杂质能级的引入减小了</w:t>
            </w:r>
            <w:r>
              <w:rPr>
                <w:rFonts w:eastAsia="楷体" w:hint="eastAsia"/>
                <w:sz w:val="27"/>
                <w:szCs w:val="27"/>
              </w:rPr>
              <w:t>Ti</w:t>
            </w:r>
            <w:r>
              <w:rPr>
                <w:rFonts w:eastAsia="楷体"/>
                <w:sz w:val="27"/>
                <w:szCs w:val="27"/>
              </w:rPr>
              <w:t>O</w:t>
            </w:r>
            <w:r w:rsidRPr="003B7FE1">
              <w:rPr>
                <w:rFonts w:eastAsia="楷体"/>
                <w:sz w:val="27"/>
                <w:szCs w:val="27"/>
                <w:vertAlign w:val="subscript"/>
              </w:rPr>
              <w:t>2</w:t>
            </w:r>
            <w:r>
              <w:rPr>
                <w:rFonts w:eastAsia="楷体" w:hint="eastAsia"/>
                <w:sz w:val="27"/>
                <w:szCs w:val="27"/>
              </w:rPr>
              <w:t>的禁带宽度，增强其对可见</w:t>
            </w:r>
            <w:r>
              <w:rPr>
                <w:rFonts w:eastAsia="楷体" w:hint="eastAsia"/>
                <w:sz w:val="27"/>
                <w:szCs w:val="27"/>
              </w:rPr>
              <w:lastRenderedPageBreak/>
              <w:t>光的吸收；</w:t>
            </w:r>
            <w:r>
              <w:rPr>
                <w:rFonts w:eastAsia="楷体" w:hint="eastAsia"/>
                <w:sz w:val="27"/>
                <w:szCs w:val="27"/>
              </w:rPr>
              <w:t>2)</w:t>
            </w:r>
            <w:r>
              <w:rPr>
                <w:rFonts w:eastAsia="楷体" w:hint="eastAsia"/>
                <w:sz w:val="27"/>
                <w:szCs w:val="27"/>
              </w:rPr>
              <w:t>利用</w:t>
            </w:r>
            <w:r w:rsidRPr="007C1748">
              <w:rPr>
                <w:rFonts w:eastAsia="楷体" w:hint="eastAsia"/>
                <w:sz w:val="27"/>
                <w:szCs w:val="27"/>
              </w:rPr>
              <w:t>贵金属</w:t>
            </w:r>
            <w:r>
              <w:rPr>
                <w:rFonts w:eastAsia="楷体" w:hint="eastAsia"/>
                <w:sz w:val="27"/>
                <w:szCs w:val="27"/>
              </w:rPr>
              <w:t>电子能级与</w:t>
            </w:r>
            <w:r>
              <w:rPr>
                <w:rFonts w:eastAsia="楷体" w:hint="eastAsia"/>
                <w:sz w:val="27"/>
                <w:szCs w:val="27"/>
              </w:rPr>
              <w:t>Ti</w:t>
            </w:r>
            <w:r>
              <w:rPr>
                <w:rFonts w:eastAsia="楷体"/>
                <w:sz w:val="27"/>
                <w:szCs w:val="27"/>
              </w:rPr>
              <w:t>O</w:t>
            </w:r>
            <w:r w:rsidRPr="008412D5">
              <w:rPr>
                <w:rFonts w:eastAsia="楷体"/>
                <w:sz w:val="27"/>
                <w:szCs w:val="27"/>
                <w:vertAlign w:val="subscript"/>
              </w:rPr>
              <w:t>2</w:t>
            </w:r>
            <w:r>
              <w:rPr>
                <w:rFonts w:eastAsia="楷体" w:hint="eastAsia"/>
                <w:sz w:val="27"/>
                <w:szCs w:val="27"/>
              </w:rPr>
              <w:t>能带结构的耦合效应，实现了光催化体系对可见光</w:t>
            </w:r>
            <w:r w:rsidRPr="007C1748">
              <w:rPr>
                <w:rFonts w:eastAsia="楷体" w:hint="eastAsia"/>
                <w:sz w:val="27"/>
                <w:szCs w:val="27"/>
              </w:rPr>
              <w:t>响应范围</w:t>
            </w:r>
            <w:r>
              <w:rPr>
                <w:rFonts w:eastAsia="楷体" w:hint="eastAsia"/>
                <w:sz w:val="27"/>
                <w:szCs w:val="27"/>
              </w:rPr>
              <w:t>的调控，使其</w:t>
            </w:r>
            <w:r w:rsidRPr="007C1748">
              <w:rPr>
                <w:rFonts w:eastAsia="楷体" w:hint="eastAsia"/>
                <w:sz w:val="27"/>
                <w:szCs w:val="27"/>
              </w:rPr>
              <w:t>同时具有高的紫外及可见光</w:t>
            </w:r>
            <w:r>
              <w:rPr>
                <w:rFonts w:eastAsia="楷体" w:hint="eastAsia"/>
                <w:sz w:val="27"/>
                <w:szCs w:val="27"/>
              </w:rPr>
              <w:t>催化</w:t>
            </w:r>
            <w:r w:rsidRPr="007C1748">
              <w:rPr>
                <w:rFonts w:eastAsia="楷体" w:hint="eastAsia"/>
                <w:sz w:val="27"/>
                <w:szCs w:val="27"/>
              </w:rPr>
              <w:t>活性</w:t>
            </w:r>
            <w:r>
              <w:rPr>
                <w:rFonts w:eastAsia="楷体" w:hint="eastAsia"/>
                <w:sz w:val="27"/>
                <w:szCs w:val="27"/>
              </w:rPr>
              <w:t>；</w:t>
            </w:r>
            <w:r>
              <w:rPr>
                <w:rFonts w:eastAsia="楷体" w:hint="eastAsia"/>
                <w:sz w:val="27"/>
                <w:szCs w:val="27"/>
              </w:rPr>
              <w:t>3)</w:t>
            </w:r>
            <w:r>
              <w:rPr>
                <w:rFonts w:eastAsia="楷体"/>
                <w:sz w:val="27"/>
                <w:szCs w:val="27"/>
              </w:rPr>
              <w:t xml:space="preserve"> </w:t>
            </w:r>
            <w:r w:rsidRPr="007C1748">
              <w:rPr>
                <w:rFonts w:eastAsia="楷体" w:hint="eastAsia"/>
                <w:sz w:val="27"/>
                <w:szCs w:val="27"/>
              </w:rPr>
              <w:t>利用水解共缩聚法在</w:t>
            </w:r>
            <w:proofErr w:type="gramStart"/>
            <w:r w:rsidRPr="007C1748">
              <w:rPr>
                <w:rFonts w:eastAsia="楷体" w:hint="eastAsia"/>
                <w:sz w:val="27"/>
                <w:szCs w:val="27"/>
              </w:rPr>
              <w:t>介</w:t>
            </w:r>
            <w:proofErr w:type="gramEnd"/>
            <w:r w:rsidRPr="007C1748">
              <w:rPr>
                <w:rFonts w:eastAsia="楷体" w:hint="eastAsia"/>
                <w:sz w:val="27"/>
                <w:szCs w:val="27"/>
              </w:rPr>
              <w:t>孔纳米粒子的孔骨架中嵌入基于荧光共振能量转移</w:t>
            </w:r>
            <w:r w:rsidRPr="007C1748">
              <w:rPr>
                <w:rFonts w:eastAsia="楷体" w:hint="eastAsia"/>
                <w:sz w:val="27"/>
                <w:szCs w:val="27"/>
              </w:rPr>
              <w:t>(FRET)</w:t>
            </w:r>
            <w:r w:rsidRPr="007C1748">
              <w:rPr>
                <w:rFonts w:eastAsia="楷体" w:hint="eastAsia"/>
                <w:sz w:val="27"/>
                <w:szCs w:val="27"/>
              </w:rPr>
              <w:t>效应的串联型三元荧光发色团体系，</w:t>
            </w:r>
            <w:r>
              <w:rPr>
                <w:rFonts w:eastAsia="楷体" w:hint="eastAsia"/>
                <w:sz w:val="27"/>
                <w:szCs w:val="27"/>
              </w:rPr>
              <w:t>使得光催化体系具有</w:t>
            </w:r>
            <w:r w:rsidRPr="007C1748">
              <w:rPr>
                <w:rFonts w:eastAsia="楷体" w:hint="eastAsia"/>
                <w:sz w:val="27"/>
                <w:szCs w:val="27"/>
              </w:rPr>
              <w:t>随发色</w:t>
            </w:r>
            <w:proofErr w:type="gramStart"/>
            <w:r w:rsidRPr="007C1748">
              <w:rPr>
                <w:rFonts w:eastAsia="楷体" w:hint="eastAsia"/>
                <w:sz w:val="27"/>
                <w:szCs w:val="27"/>
              </w:rPr>
              <w:t>团比例</w:t>
            </w:r>
            <w:proofErr w:type="gramEnd"/>
            <w:r w:rsidRPr="007C1748">
              <w:rPr>
                <w:rFonts w:eastAsia="楷体" w:hint="eastAsia"/>
                <w:sz w:val="27"/>
                <w:szCs w:val="27"/>
              </w:rPr>
              <w:t>可调的宽光谱响应能力。</w:t>
            </w:r>
            <w:r>
              <w:rPr>
                <w:rFonts w:eastAsia="楷体" w:hint="eastAsia"/>
                <w:sz w:val="27"/>
                <w:szCs w:val="27"/>
              </w:rPr>
              <w:t>经过改性后的</w:t>
            </w:r>
            <w:r>
              <w:rPr>
                <w:rFonts w:eastAsia="楷体" w:hint="eastAsia"/>
                <w:sz w:val="27"/>
                <w:szCs w:val="27"/>
              </w:rPr>
              <w:t>Ti</w:t>
            </w:r>
            <w:r>
              <w:rPr>
                <w:rFonts w:eastAsia="楷体"/>
                <w:sz w:val="27"/>
                <w:szCs w:val="27"/>
              </w:rPr>
              <w:t>O</w:t>
            </w:r>
            <w:r w:rsidRPr="008412D5">
              <w:rPr>
                <w:rFonts w:eastAsia="楷体"/>
                <w:sz w:val="27"/>
                <w:szCs w:val="27"/>
                <w:vertAlign w:val="subscript"/>
              </w:rPr>
              <w:t>2</w:t>
            </w:r>
            <w:r>
              <w:rPr>
                <w:rFonts w:eastAsia="楷体" w:hint="eastAsia"/>
                <w:sz w:val="27"/>
                <w:szCs w:val="27"/>
              </w:rPr>
              <w:t>对可见光的吸收可从</w:t>
            </w:r>
            <w:r>
              <w:rPr>
                <w:rFonts w:eastAsia="楷体" w:hint="eastAsia"/>
                <w:sz w:val="27"/>
                <w:szCs w:val="27"/>
              </w:rPr>
              <w:t>3</w:t>
            </w:r>
            <w:r>
              <w:rPr>
                <w:rFonts w:eastAsia="楷体"/>
                <w:sz w:val="27"/>
                <w:szCs w:val="27"/>
              </w:rPr>
              <w:t xml:space="preserve">80 </w:t>
            </w:r>
            <w:r>
              <w:rPr>
                <w:rFonts w:eastAsia="楷体" w:hint="eastAsia"/>
                <w:sz w:val="27"/>
                <w:szCs w:val="27"/>
              </w:rPr>
              <w:t>nm</w:t>
            </w:r>
            <w:r>
              <w:rPr>
                <w:rFonts w:eastAsia="楷体" w:hint="eastAsia"/>
                <w:sz w:val="27"/>
                <w:szCs w:val="27"/>
              </w:rPr>
              <w:t>扩展到</w:t>
            </w:r>
            <w:r>
              <w:rPr>
                <w:rFonts w:eastAsia="楷体" w:hint="eastAsia"/>
                <w:sz w:val="27"/>
                <w:szCs w:val="27"/>
              </w:rPr>
              <w:t>8</w:t>
            </w:r>
            <w:r>
              <w:rPr>
                <w:rFonts w:eastAsia="楷体"/>
                <w:sz w:val="27"/>
                <w:szCs w:val="27"/>
              </w:rPr>
              <w:t xml:space="preserve">00 </w:t>
            </w:r>
            <w:r>
              <w:rPr>
                <w:rFonts w:eastAsia="楷体" w:hint="eastAsia"/>
                <w:sz w:val="27"/>
                <w:szCs w:val="27"/>
              </w:rPr>
              <w:t>nm</w:t>
            </w:r>
            <w:r w:rsidRPr="00B4183B">
              <w:rPr>
                <w:rFonts w:eastAsia="楷体" w:hint="eastAsia"/>
                <w:sz w:val="27"/>
                <w:szCs w:val="27"/>
              </w:rPr>
              <w:t>，在同等</w:t>
            </w:r>
            <w:r>
              <w:rPr>
                <w:rFonts w:eastAsia="楷体" w:hint="eastAsia"/>
                <w:sz w:val="27"/>
                <w:szCs w:val="27"/>
              </w:rPr>
              <w:t>反应</w:t>
            </w:r>
            <w:r w:rsidRPr="00B4183B">
              <w:rPr>
                <w:rFonts w:eastAsia="楷体" w:hint="eastAsia"/>
                <w:sz w:val="27"/>
                <w:szCs w:val="27"/>
              </w:rPr>
              <w:t>条件下</w:t>
            </w:r>
            <w:r>
              <w:rPr>
                <w:rFonts w:eastAsia="楷体" w:hint="eastAsia"/>
                <w:sz w:val="27"/>
                <w:szCs w:val="27"/>
              </w:rPr>
              <w:t>，其光催化降解有机污染物的活性</w:t>
            </w:r>
            <w:r w:rsidRPr="00B4183B">
              <w:rPr>
                <w:rFonts w:eastAsia="楷体" w:hint="eastAsia"/>
                <w:sz w:val="27"/>
                <w:szCs w:val="27"/>
              </w:rPr>
              <w:t>超过了公认的光催化剂</w:t>
            </w:r>
            <w:r w:rsidRPr="00B4183B">
              <w:rPr>
                <w:rFonts w:eastAsia="楷体"/>
                <w:sz w:val="27"/>
                <w:szCs w:val="27"/>
              </w:rPr>
              <w:t>H-TiO</w:t>
            </w:r>
            <w:r w:rsidRPr="00B4183B">
              <w:rPr>
                <w:rFonts w:eastAsia="楷体"/>
                <w:sz w:val="27"/>
                <w:szCs w:val="27"/>
                <w:vertAlign w:val="subscript"/>
              </w:rPr>
              <w:t>2</w:t>
            </w:r>
            <w:r w:rsidRPr="00B4183B">
              <w:rPr>
                <w:rFonts w:eastAsia="楷体" w:hint="eastAsia"/>
                <w:sz w:val="27"/>
                <w:szCs w:val="27"/>
              </w:rPr>
              <w:t>（</w:t>
            </w:r>
            <w:r w:rsidRPr="00B4183B">
              <w:rPr>
                <w:rFonts w:eastAsia="楷体"/>
                <w:b/>
                <w:i/>
                <w:sz w:val="27"/>
                <w:szCs w:val="27"/>
              </w:rPr>
              <w:t>Science</w:t>
            </w:r>
            <w:r w:rsidRPr="00B4183B">
              <w:rPr>
                <w:rFonts w:eastAsia="楷体"/>
                <w:sz w:val="27"/>
                <w:szCs w:val="27"/>
              </w:rPr>
              <w:t>, 2011, 331, 746</w:t>
            </w:r>
            <w:r w:rsidRPr="00B4183B">
              <w:rPr>
                <w:rFonts w:eastAsia="楷体" w:hint="eastAsia"/>
                <w:sz w:val="27"/>
                <w:szCs w:val="27"/>
              </w:rPr>
              <w:t>）</w:t>
            </w:r>
            <w:r>
              <w:rPr>
                <w:rFonts w:eastAsia="楷体" w:hint="eastAsia"/>
                <w:sz w:val="27"/>
                <w:szCs w:val="27"/>
              </w:rPr>
              <w:t>，该技术已应用于实际工程领域。</w:t>
            </w:r>
          </w:p>
          <w:p w14:paraId="2AABB25C" w14:textId="77777777" w:rsidR="00BD23DD" w:rsidRPr="000247B8" w:rsidRDefault="00BD23DD" w:rsidP="00BD23DD">
            <w:pPr>
              <w:pStyle w:val="a9"/>
              <w:widowControl/>
              <w:numPr>
                <w:ilvl w:val="0"/>
                <w:numId w:val="4"/>
              </w:numPr>
              <w:spacing w:after="160" w:line="259" w:lineRule="auto"/>
              <w:ind w:left="0" w:firstLineChars="0" w:firstLine="360"/>
              <w:contextualSpacing/>
              <w:rPr>
                <w:rFonts w:eastAsia="楷体"/>
                <w:bCs/>
                <w:sz w:val="27"/>
                <w:szCs w:val="27"/>
              </w:rPr>
            </w:pPr>
            <w:r w:rsidRPr="00F93114">
              <w:rPr>
                <w:rFonts w:eastAsia="楷体"/>
                <w:b/>
                <w:sz w:val="27"/>
                <w:szCs w:val="27"/>
              </w:rPr>
              <w:t>发展</w:t>
            </w:r>
            <w:r>
              <w:rPr>
                <w:rFonts w:eastAsia="楷体" w:hint="eastAsia"/>
                <w:b/>
                <w:sz w:val="27"/>
                <w:szCs w:val="27"/>
              </w:rPr>
              <w:t>基于微观结构调控</w:t>
            </w:r>
            <w:r w:rsidRPr="00F93114">
              <w:rPr>
                <w:rFonts w:eastAsia="楷体" w:hint="eastAsia"/>
                <w:b/>
                <w:sz w:val="27"/>
                <w:szCs w:val="27"/>
              </w:rPr>
              <w:t>促进</w:t>
            </w:r>
            <w:r>
              <w:rPr>
                <w:rFonts w:eastAsia="楷体" w:hint="eastAsia"/>
                <w:b/>
                <w:sz w:val="27"/>
                <w:szCs w:val="27"/>
              </w:rPr>
              <w:t>光生电荷空间分离</w:t>
            </w:r>
            <w:r w:rsidRPr="00F93114">
              <w:rPr>
                <w:rFonts w:eastAsia="楷体"/>
                <w:b/>
                <w:sz w:val="27"/>
                <w:szCs w:val="27"/>
              </w:rPr>
              <w:t>的新机制</w:t>
            </w:r>
            <w:r w:rsidRPr="00873D40">
              <w:rPr>
                <w:rFonts w:eastAsia="楷体"/>
                <w:b/>
                <w:sz w:val="27"/>
                <w:szCs w:val="27"/>
              </w:rPr>
              <w:t>：</w:t>
            </w:r>
            <w:r w:rsidRPr="000247B8">
              <w:rPr>
                <w:rFonts w:eastAsia="楷体" w:hint="eastAsia"/>
                <w:bCs/>
                <w:sz w:val="27"/>
                <w:szCs w:val="27"/>
              </w:rPr>
              <w:t>1</w:t>
            </w:r>
            <w:r w:rsidRPr="000247B8">
              <w:rPr>
                <w:rFonts w:eastAsia="楷体"/>
                <w:bCs/>
                <w:sz w:val="27"/>
                <w:szCs w:val="27"/>
              </w:rPr>
              <w:t xml:space="preserve">) </w:t>
            </w:r>
            <w:r w:rsidRPr="000247B8">
              <w:rPr>
                <w:rFonts w:eastAsia="楷体" w:hint="eastAsia"/>
                <w:bCs/>
                <w:sz w:val="27"/>
                <w:szCs w:val="27"/>
              </w:rPr>
              <w:t>提出在</w:t>
            </w:r>
            <w:r>
              <w:rPr>
                <w:rFonts w:eastAsia="楷体" w:hint="eastAsia"/>
                <w:bCs/>
                <w:sz w:val="27"/>
                <w:szCs w:val="27"/>
              </w:rPr>
              <w:t>光</w:t>
            </w:r>
            <w:r w:rsidRPr="000247B8">
              <w:rPr>
                <w:rFonts w:eastAsia="楷体" w:hint="eastAsia"/>
                <w:bCs/>
                <w:sz w:val="27"/>
                <w:szCs w:val="27"/>
              </w:rPr>
              <w:t>催化剂的不同“空间位置”分别引入不同的捕获陷阱，</w:t>
            </w:r>
            <w:r>
              <w:rPr>
                <w:rFonts w:eastAsia="楷体" w:hint="eastAsia"/>
                <w:bCs/>
                <w:sz w:val="27"/>
                <w:szCs w:val="27"/>
              </w:rPr>
              <w:t>形成</w:t>
            </w:r>
            <w:r w:rsidRPr="000247B8">
              <w:rPr>
                <w:rFonts w:eastAsia="楷体" w:hint="eastAsia"/>
                <w:bCs/>
                <w:sz w:val="27"/>
                <w:szCs w:val="27"/>
              </w:rPr>
              <w:t>内建电场使得光生电子和空穴分别向</w:t>
            </w:r>
            <w:r w:rsidRPr="000247B8">
              <w:rPr>
                <w:rFonts w:eastAsia="楷体" w:hint="eastAsia"/>
                <w:bCs/>
                <w:sz w:val="27"/>
                <w:szCs w:val="27"/>
              </w:rPr>
              <w:t xml:space="preserve"> </w:t>
            </w:r>
            <w:r w:rsidRPr="000247B8">
              <w:rPr>
                <w:rFonts w:eastAsia="楷体" w:hint="eastAsia"/>
                <w:bCs/>
                <w:sz w:val="27"/>
                <w:szCs w:val="27"/>
              </w:rPr>
              <w:t>“相反”的方向</w:t>
            </w:r>
            <w:r>
              <w:rPr>
                <w:rFonts w:eastAsia="楷体" w:hint="eastAsia"/>
                <w:bCs/>
                <w:sz w:val="27"/>
                <w:szCs w:val="27"/>
              </w:rPr>
              <w:t>发生</w:t>
            </w:r>
            <w:r w:rsidRPr="000247B8">
              <w:rPr>
                <w:rFonts w:eastAsia="楷体" w:hint="eastAsia"/>
                <w:bCs/>
                <w:sz w:val="27"/>
                <w:szCs w:val="27"/>
              </w:rPr>
              <w:t>定向迁移，实现光生电荷的“空间分离”，提高</w:t>
            </w:r>
            <w:r>
              <w:rPr>
                <w:rFonts w:eastAsia="楷体" w:hint="eastAsia"/>
                <w:bCs/>
                <w:sz w:val="27"/>
                <w:szCs w:val="27"/>
              </w:rPr>
              <w:t>了</w:t>
            </w:r>
            <w:r w:rsidRPr="000247B8">
              <w:rPr>
                <w:rFonts w:eastAsia="楷体" w:hint="eastAsia"/>
                <w:bCs/>
                <w:sz w:val="27"/>
                <w:szCs w:val="27"/>
              </w:rPr>
              <w:t>光生载流子的分离效率</w:t>
            </w:r>
            <w:r>
              <w:rPr>
                <w:rFonts w:eastAsia="楷体" w:hint="eastAsia"/>
                <w:bCs/>
                <w:sz w:val="27"/>
                <w:szCs w:val="27"/>
              </w:rPr>
              <w:t>；</w:t>
            </w:r>
            <w:r>
              <w:rPr>
                <w:rFonts w:eastAsia="楷体" w:hint="eastAsia"/>
                <w:bCs/>
                <w:sz w:val="27"/>
                <w:szCs w:val="27"/>
              </w:rPr>
              <w:t>2</w:t>
            </w:r>
            <w:r>
              <w:rPr>
                <w:rFonts w:eastAsia="楷体" w:hint="eastAsia"/>
                <w:bCs/>
                <w:sz w:val="27"/>
                <w:szCs w:val="27"/>
              </w:rPr>
              <w:t>）通过构筑空心立方体等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具有特殊微观结构的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 xml:space="preserve"> 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“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Z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”型光催化体系</w:t>
            </w:r>
            <w:r>
              <w:rPr>
                <w:rFonts w:eastAsia="楷体" w:hint="eastAsia"/>
                <w:bCs/>
                <w:sz w:val="27"/>
                <w:szCs w:val="27"/>
              </w:rPr>
              <w:t>，发展了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“空腔光散射反射”</w:t>
            </w:r>
            <w:r>
              <w:rPr>
                <w:rFonts w:eastAsia="楷体" w:hint="eastAsia"/>
                <w:bCs/>
                <w:sz w:val="27"/>
                <w:szCs w:val="27"/>
              </w:rPr>
              <w:t>与“</w:t>
            </w:r>
            <w:r>
              <w:rPr>
                <w:rFonts w:eastAsia="楷体" w:hint="eastAsia"/>
                <w:bCs/>
                <w:sz w:val="27"/>
                <w:szCs w:val="27"/>
              </w:rPr>
              <w:t>Z</w:t>
            </w:r>
            <w:r>
              <w:rPr>
                <w:rFonts w:eastAsia="楷体" w:hint="eastAsia"/>
                <w:bCs/>
                <w:sz w:val="27"/>
                <w:szCs w:val="27"/>
              </w:rPr>
              <w:t>”构架协同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效应</w:t>
            </w:r>
            <w:r>
              <w:rPr>
                <w:rFonts w:eastAsia="楷体" w:hint="eastAsia"/>
                <w:bCs/>
                <w:sz w:val="27"/>
                <w:szCs w:val="27"/>
              </w:rPr>
              <w:t>新机制。“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空腔光散射反射”效应可以提高催化剂对太阳光的利用率</w:t>
            </w:r>
            <w:r>
              <w:rPr>
                <w:rFonts w:eastAsia="楷体" w:hint="eastAsia"/>
                <w:bCs/>
                <w:sz w:val="27"/>
                <w:szCs w:val="27"/>
              </w:rPr>
              <w:t>，而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“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Z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”体系</w:t>
            </w:r>
            <w:r>
              <w:rPr>
                <w:rFonts w:eastAsia="楷体" w:hint="eastAsia"/>
                <w:bCs/>
                <w:sz w:val="27"/>
                <w:szCs w:val="27"/>
              </w:rPr>
              <w:t>可实现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电子与空穴</w:t>
            </w:r>
            <w:r>
              <w:rPr>
                <w:rFonts w:eastAsia="楷体" w:hint="eastAsia"/>
                <w:bCs/>
                <w:sz w:val="27"/>
                <w:szCs w:val="27"/>
              </w:rPr>
              <w:t>的空间</w:t>
            </w:r>
            <w:r w:rsidRPr="004E05EB">
              <w:rPr>
                <w:rFonts w:eastAsia="楷体" w:hint="eastAsia"/>
                <w:bCs/>
                <w:sz w:val="27"/>
                <w:szCs w:val="27"/>
              </w:rPr>
              <w:t>分离。</w:t>
            </w:r>
            <w:r w:rsidRPr="00F20257">
              <w:rPr>
                <w:rFonts w:eastAsia="楷体" w:hint="eastAsia"/>
                <w:bCs/>
                <w:sz w:val="27"/>
                <w:szCs w:val="27"/>
              </w:rPr>
              <w:t>在模拟太阳光</w:t>
            </w:r>
            <w:r>
              <w:rPr>
                <w:rFonts w:eastAsia="楷体" w:hint="eastAsia"/>
                <w:bCs/>
                <w:sz w:val="27"/>
                <w:szCs w:val="27"/>
              </w:rPr>
              <w:t>照射下，光催化体系分解水产氢</w:t>
            </w:r>
            <w:r w:rsidRPr="00F20257">
              <w:rPr>
                <w:rFonts w:eastAsia="楷体" w:hint="eastAsia"/>
                <w:bCs/>
                <w:sz w:val="27"/>
                <w:szCs w:val="27"/>
              </w:rPr>
              <w:t>的表观量子产率可以达到</w:t>
            </w:r>
            <w:r w:rsidRPr="00F20257">
              <w:rPr>
                <w:rFonts w:eastAsia="楷体"/>
                <w:bCs/>
                <w:sz w:val="27"/>
                <w:szCs w:val="27"/>
              </w:rPr>
              <w:t>46%</w:t>
            </w:r>
            <w:r w:rsidRPr="00F20257">
              <w:rPr>
                <w:rFonts w:eastAsia="楷体" w:hint="eastAsia"/>
                <w:bCs/>
                <w:sz w:val="27"/>
                <w:szCs w:val="27"/>
              </w:rPr>
              <w:t>。</w:t>
            </w:r>
          </w:p>
          <w:p w14:paraId="70B65337" w14:textId="3A70AA87" w:rsidR="00985965" w:rsidRPr="00182059" w:rsidRDefault="00BD23DD" w:rsidP="00BD23DD">
            <w:pPr>
              <w:pStyle w:val="a9"/>
              <w:spacing w:line="259" w:lineRule="auto"/>
              <w:ind w:firstLine="540"/>
              <w:rPr>
                <w:szCs w:val="21"/>
              </w:rPr>
            </w:pPr>
            <w:r w:rsidRPr="008412D5">
              <w:rPr>
                <w:rFonts w:eastAsia="楷体" w:hint="eastAsia"/>
                <w:sz w:val="27"/>
                <w:szCs w:val="27"/>
              </w:rPr>
              <w:t>本项目发表</w:t>
            </w:r>
            <w:r w:rsidRPr="008412D5">
              <w:rPr>
                <w:rFonts w:eastAsia="楷体" w:hint="eastAsia"/>
                <w:sz w:val="27"/>
                <w:szCs w:val="27"/>
              </w:rPr>
              <w:t>SCI</w:t>
            </w:r>
            <w:r w:rsidRPr="008412D5">
              <w:rPr>
                <w:rFonts w:eastAsia="楷体" w:hint="eastAsia"/>
                <w:sz w:val="27"/>
                <w:szCs w:val="27"/>
              </w:rPr>
              <w:t>论文</w:t>
            </w:r>
            <w:r w:rsidRPr="008412D5">
              <w:rPr>
                <w:rFonts w:eastAsia="楷体"/>
                <w:b/>
                <w:sz w:val="27"/>
                <w:szCs w:val="27"/>
                <w:u w:val="single"/>
              </w:rPr>
              <w:t>98</w:t>
            </w:r>
            <w:r w:rsidRPr="008412D5">
              <w:rPr>
                <w:rFonts w:eastAsia="楷体" w:hint="eastAsia"/>
                <w:sz w:val="27"/>
                <w:szCs w:val="27"/>
              </w:rPr>
              <w:t>篇</w:t>
            </w:r>
            <w:r>
              <w:rPr>
                <w:rFonts w:eastAsia="楷体" w:hint="eastAsia"/>
                <w:sz w:val="27"/>
                <w:szCs w:val="27"/>
              </w:rPr>
              <w:t>，</w:t>
            </w:r>
            <w:r w:rsidRPr="008412D5">
              <w:rPr>
                <w:rFonts w:eastAsia="楷体"/>
                <w:sz w:val="27"/>
                <w:szCs w:val="27"/>
              </w:rPr>
              <w:t>16</w:t>
            </w:r>
            <w:r w:rsidRPr="008412D5">
              <w:rPr>
                <w:rFonts w:eastAsia="楷体" w:hint="eastAsia"/>
                <w:sz w:val="27"/>
                <w:szCs w:val="27"/>
              </w:rPr>
              <w:t>篇入选</w:t>
            </w:r>
            <w:r w:rsidRPr="008412D5">
              <w:rPr>
                <w:rFonts w:eastAsia="楷体" w:hint="eastAsia"/>
                <w:sz w:val="27"/>
                <w:szCs w:val="27"/>
              </w:rPr>
              <w:t>E</w:t>
            </w:r>
            <w:r w:rsidRPr="008412D5">
              <w:rPr>
                <w:rFonts w:eastAsia="楷体"/>
                <w:sz w:val="27"/>
                <w:szCs w:val="27"/>
              </w:rPr>
              <w:t>SI</w:t>
            </w:r>
            <w:r w:rsidRPr="008412D5">
              <w:rPr>
                <w:rFonts w:eastAsia="楷体" w:hint="eastAsia"/>
                <w:sz w:val="27"/>
                <w:szCs w:val="27"/>
              </w:rPr>
              <w:t>高被引论文。</w:t>
            </w:r>
            <w:r w:rsidRPr="008412D5">
              <w:rPr>
                <w:rFonts w:eastAsia="楷体"/>
                <w:sz w:val="27"/>
                <w:szCs w:val="27"/>
              </w:rPr>
              <w:t>5</w:t>
            </w:r>
            <w:r w:rsidRPr="008412D5">
              <w:rPr>
                <w:rFonts w:eastAsia="楷体" w:hint="eastAsia"/>
                <w:sz w:val="27"/>
                <w:szCs w:val="27"/>
              </w:rPr>
              <w:t xml:space="preserve"> </w:t>
            </w:r>
            <w:r w:rsidRPr="008412D5">
              <w:rPr>
                <w:rFonts w:eastAsia="楷体" w:hint="eastAsia"/>
                <w:sz w:val="27"/>
                <w:szCs w:val="27"/>
              </w:rPr>
              <w:t>篇代表性论文包括</w:t>
            </w:r>
            <w:r w:rsidRPr="008412D5">
              <w:rPr>
                <w:rFonts w:eastAsia="楷体"/>
                <w:sz w:val="27"/>
                <w:szCs w:val="27"/>
              </w:rPr>
              <w:t>J. Am. Chem. Soc.</w:t>
            </w:r>
            <w:r w:rsidRPr="008412D5">
              <w:rPr>
                <w:rFonts w:eastAsia="楷体" w:hint="eastAsia"/>
                <w:sz w:val="27"/>
                <w:szCs w:val="27"/>
              </w:rPr>
              <w:t>、</w:t>
            </w:r>
            <w:proofErr w:type="spellStart"/>
            <w:r w:rsidRPr="008412D5">
              <w:rPr>
                <w:rFonts w:eastAsia="楷体"/>
                <w:sz w:val="27"/>
                <w:szCs w:val="27"/>
              </w:rPr>
              <w:t>Angew</w:t>
            </w:r>
            <w:proofErr w:type="spellEnd"/>
            <w:r w:rsidRPr="008412D5">
              <w:rPr>
                <w:rFonts w:eastAsia="楷体"/>
                <w:sz w:val="27"/>
                <w:szCs w:val="27"/>
              </w:rPr>
              <w:t>. Chem. Int. Ed.</w:t>
            </w:r>
            <w:r w:rsidRPr="008412D5">
              <w:rPr>
                <w:rFonts w:eastAsia="楷体" w:hint="eastAsia"/>
                <w:sz w:val="27"/>
                <w:szCs w:val="27"/>
              </w:rPr>
              <w:t>、</w:t>
            </w:r>
            <w:r w:rsidRPr="008412D5">
              <w:rPr>
                <w:rFonts w:eastAsia="楷体" w:hint="eastAsia"/>
                <w:sz w:val="27"/>
                <w:szCs w:val="27"/>
              </w:rPr>
              <w:t xml:space="preserve"> </w:t>
            </w:r>
            <w:r w:rsidRPr="008412D5">
              <w:rPr>
                <w:rFonts w:eastAsia="楷体"/>
                <w:sz w:val="27"/>
                <w:szCs w:val="27"/>
              </w:rPr>
              <w:t>Energy Environ. Sci.</w:t>
            </w:r>
            <w:r w:rsidRPr="008412D5">
              <w:rPr>
                <w:rFonts w:eastAsia="楷体" w:hint="eastAsia"/>
                <w:sz w:val="27"/>
                <w:szCs w:val="27"/>
              </w:rPr>
              <w:t>、</w:t>
            </w:r>
            <w:r w:rsidRPr="008412D5">
              <w:rPr>
                <w:rFonts w:eastAsia="楷体"/>
                <w:sz w:val="27"/>
                <w:szCs w:val="27"/>
              </w:rPr>
              <w:t xml:space="preserve">Adv. </w:t>
            </w:r>
            <w:proofErr w:type="spellStart"/>
            <w:r w:rsidRPr="008412D5">
              <w:rPr>
                <w:rFonts w:eastAsia="楷体"/>
                <w:sz w:val="27"/>
                <w:szCs w:val="27"/>
              </w:rPr>
              <w:t>Funct</w:t>
            </w:r>
            <w:proofErr w:type="spellEnd"/>
            <w:r w:rsidRPr="008412D5">
              <w:rPr>
                <w:rFonts w:eastAsia="楷体"/>
                <w:sz w:val="27"/>
                <w:szCs w:val="27"/>
              </w:rPr>
              <w:t>. Mater.</w:t>
            </w:r>
            <w:r w:rsidR="00835027">
              <w:rPr>
                <w:rFonts w:eastAsia="楷体" w:hint="eastAsia"/>
                <w:sz w:val="27"/>
                <w:szCs w:val="27"/>
              </w:rPr>
              <w:t>和</w:t>
            </w:r>
            <w:r w:rsidRPr="008412D5">
              <w:rPr>
                <w:rFonts w:eastAsia="楷体" w:hint="eastAsia"/>
                <w:sz w:val="27"/>
                <w:szCs w:val="27"/>
              </w:rPr>
              <w:t>Appl</w:t>
            </w:r>
            <w:r w:rsidRPr="008412D5">
              <w:rPr>
                <w:rFonts w:eastAsia="楷体"/>
                <w:sz w:val="27"/>
                <w:szCs w:val="27"/>
              </w:rPr>
              <w:t xml:space="preserve">. </w:t>
            </w:r>
            <w:proofErr w:type="spellStart"/>
            <w:r w:rsidRPr="008412D5">
              <w:rPr>
                <w:rFonts w:eastAsia="楷体"/>
                <w:sz w:val="27"/>
                <w:szCs w:val="27"/>
              </w:rPr>
              <w:t>Catal</w:t>
            </w:r>
            <w:proofErr w:type="spellEnd"/>
            <w:r w:rsidRPr="008412D5">
              <w:rPr>
                <w:rFonts w:eastAsia="楷体"/>
                <w:sz w:val="27"/>
                <w:szCs w:val="27"/>
              </w:rPr>
              <w:t>. B</w:t>
            </w:r>
            <w:r w:rsidR="00835027">
              <w:rPr>
                <w:rFonts w:eastAsia="楷体" w:hint="eastAsia"/>
                <w:sz w:val="27"/>
                <w:szCs w:val="27"/>
              </w:rPr>
              <w:t>各</w:t>
            </w:r>
            <w:r w:rsidR="00835027">
              <w:rPr>
                <w:rFonts w:eastAsia="楷体" w:hint="eastAsia"/>
                <w:sz w:val="27"/>
                <w:szCs w:val="27"/>
              </w:rPr>
              <w:t>1</w:t>
            </w:r>
            <w:r w:rsidR="00835027">
              <w:rPr>
                <w:rFonts w:eastAsia="楷体" w:hint="eastAsia"/>
                <w:sz w:val="27"/>
                <w:szCs w:val="27"/>
              </w:rPr>
              <w:t>篇</w:t>
            </w:r>
            <w:r w:rsidRPr="008412D5">
              <w:rPr>
                <w:rFonts w:eastAsia="楷体" w:hint="eastAsia"/>
                <w:sz w:val="27"/>
                <w:szCs w:val="27"/>
              </w:rPr>
              <w:t>，其中</w:t>
            </w:r>
            <w:r>
              <w:rPr>
                <w:rFonts w:eastAsia="楷体"/>
                <w:sz w:val="27"/>
                <w:szCs w:val="27"/>
              </w:rPr>
              <w:t>3</w:t>
            </w:r>
            <w:r w:rsidRPr="008412D5">
              <w:rPr>
                <w:rFonts w:eastAsia="楷体" w:hint="eastAsia"/>
                <w:sz w:val="27"/>
                <w:szCs w:val="27"/>
              </w:rPr>
              <w:t>篇入选了</w:t>
            </w:r>
            <w:r w:rsidRPr="008412D5">
              <w:rPr>
                <w:rFonts w:eastAsia="楷体" w:hint="eastAsia"/>
                <w:sz w:val="27"/>
                <w:szCs w:val="27"/>
              </w:rPr>
              <w:t>E</w:t>
            </w:r>
            <w:r w:rsidRPr="008412D5">
              <w:rPr>
                <w:rFonts w:eastAsia="楷体"/>
                <w:sz w:val="27"/>
                <w:szCs w:val="27"/>
              </w:rPr>
              <w:t>SI</w:t>
            </w:r>
            <w:r w:rsidRPr="008412D5">
              <w:rPr>
                <w:rFonts w:eastAsia="楷体" w:hint="eastAsia"/>
                <w:sz w:val="27"/>
                <w:szCs w:val="27"/>
              </w:rPr>
              <w:t>高被引论文。第一完成人连续六年入选</w:t>
            </w:r>
            <w:r w:rsidRPr="008412D5">
              <w:rPr>
                <w:rFonts w:eastAsia="楷体" w:hint="eastAsia"/>
                <w:sz w:val="27"/>
                <w:szCs w:val="27"/>
              </w:rPr>
              <w:t xml:space="preserve"> Elsevier </w:t>
            </w:r>
            <w:r w:rsidRPr="008412D5">
              <w:rPr>
                <w:rFonts w:eastAsia="楷体" w:hint="eastAsia"/>
                <w:sz w:val="27"/>
                <w:szCs w:val="27"/>
              </w:rPr>
              <w:t>出版集团“中国高被引学者榜单”，并入选</w:t>
            </w:r>
            <w:r w:rsidRPr="008412D5">
              <w:rPr>
                <w:rFonts w:eastAsia="楷体" w:hint="eastAsia"/>
                <w:sz w:val="27"/>
                <w:szCs w:val="27"/>
              </w:rPr>
              <w:t>2018</w:t>
            </w:r>
            <w:r w:rsidRPr="008412D5">
              <w:rPr>
                <w:rFonts w:eastAsia="楷体" w:hint="eastAsia"/>
                <w:sz w:val="27"/>
                <w:szCs w:val="27"/>
              </w:rPr>
              <w:t>年度科</w:t>
            </w:r>
            <w:proofErr w:type="gramStart"/>
            <w:r w:rsidRPr="008412D5">
              <w:rPr>
                <w:rFonts w:eastAsia="楷体" w:hint="eastAsia"/>
                <w:sz w:val="27"/>
                <w:szCs w:val="27"/>
              </w:rPr>
              <w:t>睿</w:t>
            </w:r>
            <w:proofErr w:type="gramEnd"/>
            <w:r w:rsidRPr="008412D5">
              <w:rPr>
                <w:rFonts w:eastAsia="楷体" w:hint="eastAsia"/>
                <w:sz w:val="27"/>
                <w:szCs w:val="27"/>
              </w:rPr>
              <w:t>唯安“高被引科学家”</w:t>
            </w:r>
            <w:r>
              <w:rPr>
                <w:rFonts w:eastAsia="楷体" w:hint="eastAsia"/>
                <w:sz w:val="27"/>
                <w:szCs w:val="27"/>
              </w:rPr>
              <w:t>，</w:t>
            </w:r>
            <w:r w:rsidR="00865316">
              <w:rPr>
                <w:rFonts w:eastAsia="楷体" w:hint="eastAsia"/>
                <w:sz w:val="27"/>
                <w:szCs w:val="27"/>
              </w:rPr>
              <w:t>2</w:t>
            </w:r>
            <w:r w:rsidR="00865316">
              <w:rPr>
                <w:rFonts w:eastAsia="楷体"/>
                <w:sz w:val="27"/>
                <w:szCs w:val="27"/>
              </w:rPr>
              <w:t>019</w:t>
            </w:r>
            <w:r w:rsidR="00865316">
              <w:rPr>
                <w:rFonts w:eastAsia="楷体" w:hint="eastAsia"/>
                <w:sz w:val="27"/>
                <w:szCs w:val="27"/>
              </w:rPr>
              <w:t>年</w:t>
            </w:r>
            <w:r w:rsidRPr="008412D5">
              <w:rPr>
                <w:rFonts w:eastAsia="楷体" w:hint="eastAsia"/>
                <w:sz w:val="27"/>
                <w:szCs w:val="27"/>
              </w:rPr>
              <w:t>当选欧洲科学院院士</w:t>
            </w:r>
            <w:r w:rsidRPr="008412D5">
              <w:rPr>
                <w:rFonts w:eastAsia="楷体" w:hint="eastAsia"/>
                <w:sz w:val="27"/>
                <w:szCs w:val="27"/>
              </w:rPr>
              <w:lastRenderedPageBreak/>
              <w:t>（外籍）</w:t>
            </w:r>
            <w:r>
              <w:rPr>
                <w:rFonts w:eastAsia="楷体" w:hint="eastAsia"/>
                <w:sz w:val="27"/>
                <w:szCs w:val="27"/>
              </w:rPr>
              <w:t>。</w:t>
            </w:r>
            <w:r w:rsidRPr="008412D5">
              <w:rPr>
                <w:rFonts w:eastAsia="楷体" w:hint="eastAsia"/>
                <w:sz w:val="27"/>
                <w:szCs w:val="27"/>
              </w:rPr>
              <w:t>培养国家重点研发计划“青年科学家”</w:t>
            </w:r>
            <w:r w:rsidRPr="008412D5">
              <w:rPr>
                <w:rFonts w:eastAsia="楷体" w:hint="eastAsia"/>
                <w:sz w:val="27"/>
                <w:szCs w:val="27"/>
              </w:rPr>
              <w:t xml:space="preserve">1 </w:t>
            </w:r>
            <w:r w:rsidRPr="008412D5">
              <w:rPr>
                <w:rFonts w:eastAsia="楷体" w:hint="eastAsia"/>
                <w:sz w:val="27"/>
                <w:szCs w:val="27"/>
              </w:rPr>
              <w:t>人，自然科学基金委优秀基金获得者</w:t>
            </w:r>
            <w:r w:rsidRPr="008412D5">
              <w:rPr>
                <w:rFonts w:eastAsia="楷体" w:hint="eastAsia"/>
                <w:sz w:val="27"/>
                <w:szCs w:val="27"/>
              </w:rPr>
              <w:t xml:space="preserve"> 1 </w:t>
            </w:r>
            <w:r w:rsidRPr="008412D5">
              <w:rPr>
                <w:rFonts w:eastAsia="楷体" w:hint="eastAsia"/>
                <w:sz w:val="27"/>
                <w:szCs w:val="27"/>
              </w:rPr>
              <w:t>人，上海市领军人才</w:t>
            </w:r>
            <w:r w:rsidRPr="008412D5">
              <w:rPr>
                <w:rFonts w:eastAsia="楷体" w:hint="eastAsia"/>
                <w:sz w:val="27"/>
                <w:szCs w:val="27"/>
              </w:rPr>
              <w:t>1</w:t>
            </w:r>
            <w:r w:rsidRPr="008412D5">
              <w:rPr>
                <w:rFonts w:eastAsia="楷体" w:hint="eastAsia"/>
                <w:sz w:val="27"/>
                <w:szCs w:val="27"/>
              </w:rPr>
              <w:t>人，上海市优秀学科带头人</w:t>
            </w:r>
            <w:r w:rsidRPr="008412D5">
              <w:rPr>
                <w:rFonts w:eastAsia="楷体" w:hint="eastAsia"/>
                <w:sz w:val="27"/>
                <w:szCs w:val="27"/>
              </w:rPr>
              <w:t>1</w:t>
            </w:r>
            <w:r w:rsidRPr="008412D5">
              <w:rPr>
                <w:rFonts w:eastAsia="楷体" w:hint="eastAsia"/>
                <w:sz w:val="27"/>
                <w:szCs w:val="27"/>
              </w:rPr>
              <w:t>人，教育部新世纪优秀人才</w:t>
            </w:r>
            <w:r w:rsidRPr="008412D5">
              <w:rPr>
                <w:rFonts w:eastAsia="楷体" w:hint="eastAsia"/>
                <w:sz w:val="27"/>
                <w:szCs w:val="27"/>
              </w:rPr>
              <w:t>1</w:t>
            </w:r>
            <w:r w:rsidRPr="008412D5">
              <w:rPr>
                <w:rFonts w:eastAsia="楷体" w:hint="eastAsia"/>
                <w:sz w:val="27"/>
                <w:szCs w:val="27"/>
              </w:rPr>
              <w:t>人，上海市曙光学者</w:t>
            </w:r>
            <w:r w:rsidRPr="008412D5">
              <w:rPr>
                <w:rFonts w:eastAsia="楷体" w:hint="eastAsia"/>
                <w:sz w:val="27"/>
                <w:szCs w:val="27"/>
              </w:rPr>
              <w:t>1</w:t>
            </w:r>
            <w:r w:rsidRPr="008412D5">
              <w:rPr>
                <w:rFonts w:eastAsia="楷体" w:hint="eastAsia"/>
                <w:sz w:val="27"/>
                <w:szCs w:val="27"/>
              </w:rPr>
              <w:t>人，晨光学者</w:t>
            </w:r>
            <w:r w:rsidRPr="008412D5">
              <w:rPr>
                <w:rFonts w:eastAsia="楷体" w:hint="eastAsia"/>
                <w:sz w:val="27"/>
                <w:szCs w:val="27"/>
              </w:rPr>
              <w:t>3</w:t>
            </w:r>
            <w:r w:rsidRPr="008412D5">
              <w:rPr>
                <w:rFonts w:eastAsia="楷体" w:hint="eastAsia"/>
                <w:sz w:val="27"/>
                <w:szCs w:val="27"/>
              </w:rPr>
              <w:t>人，浦江学者</w:t>
            </w:r>
            <w:r w:rsidRPr="008412D5">
              <w:rPr>
                <w:rFonts w:eastAsia="楷体" w:hint="eastAsia"/>
                <w:sz w:val="27"/>
                <w:szCs w:val="27"/>
              </w:rPr>
              <w:t>3</w:t>
            </w:r>
            <w:r w:rsidRPr="008412D5">
              <w:rPr>
                <w:rFonts w:eastAsia="楷体" w:hint="eastAsia"/>
                <w:sz w:val="27"/>
                <w:szCs w:val="27"/>
              </w:rPr>
              <w:t>人，国务院特殊津贴获得者</w:t>
            </w:r>
            <w:r w:rsidRPr="008412D5">
              <w:rPr>
                <w:rFonts w:eastAsia="楷体" w:hint="eastAsia"/>
                <w:sz w:val="27"/>
                <w:szCs w:val="27"/>
              </w:rPr>
              <w:t>1</w:t>
            </w:r>
            <w:r w:rsidR="00835027">
              <w:rPr>
                <w:rFonts w:eastAsia="楷体" w:hint="eastAsia"/>
                <w:sz w:val="27"/>
                <w:szCs w:val="27"/>
              </w:rPr>
              <w:t>人</w:t>
            </w:r>
            <w:r w:rsidRPr="008412D5">
              <w:rPr>
                <w:rFonts w:eastAsia="楷体" w:hint="eastAsia"/>
                <w:sz w:val="27"/>
                <w:szCs w:val="27"/>
              </w:rPr>
              <w:t>，</w:t>
            </w:r>
            <w:r w:rsidRPr="001312F0">
              <w:rPr>
                <w:rFonts w:eastAsia="楷体" w:hint="eastAsia"/>
                <w:sz w:val="27"/>
                <w:szCs w:val="27"/>
              </w:rPr>
              <w:t>培养博士研究生</w:t>
            </w:r>
            <w:r>
              <w:rPr>
                <w:rFonts w:eastAsia="楷体"/>
                <w:sz w:val="27"/>
                <w:szCs w:val="27"/>
              </w:rPr>
              <w:t>32</w:t>
            </w:r>
            <w:r w:rsidRPr="001312F0">
              <w:rPr>
                <w:rFonts w:eastAsia="楷体" w:hint="eastAsia"/>
                <w:sz w:val="27"/>
                <w:szCs w:val="27"/>
              </w:rPr>
              <w:t>名（包括留学生</w:t>
            </w:r>
            <w:r>
              <w:rPr>
                <w:rFonts w:eastAsia="楷体"/>
                <w:sz w:val="27"/>
                <w:szCs w:val="27"/>
              </w:rPr>
              <w:t>4</w:t>
            </w:r>
            <w:r w:rsidRPr="001312F0">
              <w:rPr>
                <w:rFonts w:eastAsia="楷体" w:hint="eastAsia"/>
                <w:sz w:val="27"/>
                <w:szCs w:val="27"/>
              </w:rPr>
              <w:t>名），硕士研究生</w:t>
            </w:r>
            <w:r>
              <w:rPr>
                <w:rFonts w:eastAsia="楷体"/>
                <w:sz w:val="27"/>
                <w:szCs w:val="27"/>
              </w:rPr>
              <w:t>46</w:t>
            </w:r>
            <w:r w:rsidRPr="001312F0">
              <w:rPr>
                <w:rFonts w:eastAsia="楷体" w:hint="eastAsia"/>
                <w:sz w:val="27"/>
                <w:szCs w:val="27"/>
              </w:rPr>
              <w:t>名，</w:t>
            </w:r>
            <w:r w:rsidR="00835027">
              <w:rPr>
                <w:rFonts w:eastAsia="楷体"/>
                <w:sz w:val="27"/>
                <w:szCs w:val="27"/>
              </w:rPr>
              <w:t xml:space="preserve"> </w:t>
            </w:r>
            <w:r>
              <w:rPr>
                <w:rFonts w:eastAsia="楷体"/>
                <w:sz w:val="27"/>
                <w:szCs w:val="27"/>
              </w:rPr>
              <w:t>2</w:t>
            </w:r>
            <w:r w:rsidRPr="001312F0">
              <w:rPr>
                <w:rFonts w:eastAsia="楷体" w:hint="eastAsia"/>
                <w:sz w:val="27"/>
                <w:szCs w:val="27"/>
              </w:rPr>
              <w:t>0</w:t>
            </w:r>
            <w:r w:rsidRPr="001312F0">
              <w:rPr>
                <w:rFonts w:eastAsia="楷体" w:hint="eastAsia"/>
                <w:sz w:val="27"/>
                <w:szCs w:val="27"/>
              </w:rPr>
              <w:t>人次获得研究生国家奖学金，</w:t>
            </w:r>
            <w:r w:rsidRPr="001312F0">
              <w:rPr>
                <w:rFonts w:eastAsia="楷体" w:hint="eastAsia"/>
                <w:sz w:val="27"/>
                <w:szCs w:val="27"/>
              </w:rPr>
              <w:t>15</w:t>
            </w:r>
            <w:r w:rsidRPr="001312F0">
              <w:rPr>
                <w:rFonts w:eastAsia="楷体" w:hint="eastAsia"/>
                <w:sz w:val="27"/>
                <w:szCs w:val="27"/>
              </w:rPr>
              <w:t>人次获得上海市，华东理工大学校级优秀毕业生荣誉称号</w:t>
            </w:r>
            <w:r w:rsidRPr="008412D5">
              <w:rPr>
                <w:rFonts w:eastAsia="楷体" w:hint="eastAsia"/>
                <w:sz w:val="27"/>
                <w:szCs w:val="27"/>
              </w:rPr>
              <w:t>。</w:t>
            </w:r>
          </w:p>
        </w:tc>
      </w:tr>
    </w:tbl>
    <w:p w14:paraId="1CAD8FF2" w14:textId="77777777" w:rsidR="00985965" w:rsidRDefault="00985965" w:rsidP="00182059">
      <w:pPr>
        <w:spacing w:line="100" w:lineRule="exact"/>
        <w:jc w:val="left"/>
        <w:rPr>
          <w:sz w:val="24"/>
        </w:rPr>
      </w:pPr>
      <w:bookmarkStart w:id="1" w:name="NESEI_SCIENCE_INNOVATION"/>
      <w:bookmarkEnd w:id="1"/>
    </w:p>
    <w:p w14:paraId="49780297" w14:textId="77777777" w:rsidR="00182059" w:rsidRPr="00182059" w:rsidRDefault="00182059" w:rsidP="00182059">
      <w:pPr>
        <w:pStyle w:val="3"/>
        <w:numPr>
          <w:ilvl w:val="0"/>
          <w:numId w:val="2"/>
        </w:numPr>
        <w:spacing w:beforeLines="50" w:before="156" w:after="0" w:line="560" w:lineRule="exact"/>
        <w:ind w:left="357" w:hanging="357"/>
      </w:pPr>
      <w:r>
        <w:rPr>
          <w:rFonts w:hint="eastAsia"/>
        </w:rPr>
        <w:t>主要完成人情况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319"/>
        <w:gridCol w:w="823"/>
        <w:gridCol w:w="725"/>
        <w:gridCol w:w="1156"/>
        <w:gridCol w:w="1079"/>
        <w:gridCol w:w="1587"/>
        <w:gridCol w:w="1575"/>
      </w:tblGrid>
      <w:tr w:rsidR="00182059" w:rsidRPr="00414A7F" w14:paraId="0A44A796" w14:textId="77777777" w:rsidTr="00182059">
        <w:trPr>
          <w:cantSplit/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1C08463B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姓</w:t>
            </w:r>
            <w:r w:rsidRPr="00414A7F">
              <w:rPr>
                <w:szCs w:val="21"/>
              </w:rPr>
              <w:t xml:space="preserve">    </w:t>
            </w:r>
            <w:r w:rsidRPr="00414A7F">
              <w:rPr>
                <w:szCs w:val="21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047B0414" w14:textId="651EE3F2" w:rsidR="00182059" w:rsidRPr="00414A7F" w:rsidRDefault="00EE46C1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张金龙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14:paraId="7E58210B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14:paraId="15F8A287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男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7E7FCE82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排</w:t>
            </w:r>
            <w:r w:rsidRPr="00414A7F">
              <w:rPr>
                <w:szCs w:val="21"/>
              </w:rPr>
              <w:t xml:space="preserve">    </w:t>
            </w:r>
            <w:r w:rsidRPr="00414A7F">
              <w:rPr>
                <w:szCs w:val="21"/>
              </w:rPr>
              <w:t>名</w:t>
            </w:r>
            <w:r w:rsidRPr="00414A7F">
              <w:rPr>
                <w:szCs w:val="21"/>
              </w:rPr>
              <w:t xml:space="preserve">      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 w14:paraId="08225DA5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1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14:paraId="296F45B4" w14:textId="77777777" w:rsidR="00182059" w:rsidRPr="00414A7F" w:rsidRDefault="00414A7F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  <w:r w:rsidR="00182059" w:rsidRPr="00414A7F">
              <w:rPr>
                <w:szCs w:val="21"/>
              </w:rPr>
              <w:t xml:space="preserve"> 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2CD1DE29" w14:textId="77777777" w:rsidR="00182059" w:rsidRPr="00414A7F" w:rsidRDefault="00414A7F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</w:tr>
      <w:tr w:rsidR="00182059" w:rsidRPr="00414A7F" w14:paraId="3AD8757F" w14:textId="77777777" w:rsidTr="00182059">
        <w:trPr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06DDCD0F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工作单位</w:t>
            </w:r>
          </w:p>
        </w:tc>
        <w:tc>
          <w:tcPr>
            <w:tcW w:w="5102" w:type="dxa"/>
            <w:gridSpan w:val="5"/>
            <w:tcBorders>
              <w:tl2br w:val="nil"/>
              <w:tr2bl w:val="nil"/>
            </w:tcBorders>
            <w:vAlign w:val="center"/>
          </w:tcPr>
          <w:p w14:paraId="06106855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华东理工大学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14:paraId="3E7F3AFA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行政职务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32066835" w14:textId="5998FA15" w:rsidR="00182059" w:rsidRPr="00414A7F" w:rsidRDefault="00EE46C1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182059" w:rsidRPr="00414A7F" w14:paraId="406B6620" w14:textId="77777777" w:rsidTr="00182059">
        <w:trPr>
          <w:trHeight w:val="372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14:paraId="1D20647A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完成单位</w:t>
            </w:r>
          </w:p>
        </w:tc>
        <w:tc>
          <w:tcPr>
            <w:tcW w:w="5102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7EBB5FE7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华东理工大学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14:paraId="755B1AF9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所</w:t>
            </w:r>
            <w:r w:rsidRPr="00414A7F">
              <w:rPr>
                <w:szCs w:val="21"/>
              </w:rPr>
              <w:t xml:space="preserve"> </w:t>
            </w:r>
            <w:r w:rsidRPr="00414A7F">
              <w:rPr>
                <w:szCs w:val="21"/>
              </w:rPr>
              <w:t>在</w:t>
            </w:r>
            <w:r w:rsidRPr="00414A7F">
              <w:rPr>
                <w:szCs w:val="21"/>
              </w:rPr>
              <w:t xml:space="preserve"> </w:t>
            </w:r>
            <w:r w:rsidRPr="00414A7F">
              <w:rPr>
                <w:szCs w:val="21"/>
              </w:rPr>
              <w:t>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326BE9D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上海市</w:t>
            </w:r>
          </w:p>
        </w:tc>
      </w:tr>
      <w:tr w:rsidR="00182059" w:rsidRPr="00414A7F" w14:paraId="46DE7F35" w14:textId="77777777" w:rsidTr="00182059">
        <w:trPr>
          <w:trHeight w:val="397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14:paraId="7339B256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0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077B8FD9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14:paraId="2A4A1C06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单位性质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7821E1C0" w14:textId="77777777" w:rsidR="00182059" w:rsidRPr="00414A7F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414A7F">
              <w:rPr>
                <w:szCs w:val="21"/>
              </w:rPr>
              <w:t>大专院校</w:t>
            </w:r>
          </w:p>
        </w:tc>
      </w:tr>
      <w:tr w:rsidR="00182059" w:rsidRPr="00414A7F" w14:paraId="3A0626F1" w14:textId="77777777" w:rsidTr="008577B4">
        <w:trPr>
          <w:trHeight w:val="1382"/>
          <w:jc w:val="center"/>
        </w:trPr>
        <w:tc>
          <w:tcPr>
            <w:tcW w:w="9526" w:type="dxa"/>
            <w:gridSpan w:val="8"/>
            <w:tcBorders>
              <w:tl2br w:val="nil"/>
              <w:tr2bl w:val="nil"/>
            </w:tcBorders>
          </w:tcPr>
          <w:p w14:paraId="60C2E2DA" w14:textId="77777777" w:rsidR="00182059" w:rsidRPr="00414A7F" w:rsidRDefault="00182059" w:rsidP="008577B4">
            <w:pPr>
              <w:spacing w:line="240" w:lineRule="exact"/>
              <w:jc w:val="left"/>
              <w:rPr>
                <w:szCs w:val="21"/>
              </w:rPr>
            </w:pPr>
            <w:r w:rsidRPr="00414A7F">
              <w:rPr>
                <w:szCs w:val="21"/>
              </w:rPr>
              <w:t>对本项目重要科学发现的贡献：</w:t>
            </w:r>
            <w:r w:rsidRPr="00414A7F">
              <w:rPr>
                <w:szCs w:val="21"/>
              </w:rPr>
              <w:t xml:space="preserve"> </w:t>
            </w:r>
          </w:p>
          <w:p w14:paraId="2F85B3CA" w14:textId="77777777" w:rsidR="00182059" w:rsidRPr="00414A7F" w:rsidRDefault="00182059" w:rsidP="008577B4">
            <w:pPr>
              <w:spacing w:line="240" w:lineRule="exact"/>
              <w:jc w:val="left"/>
              <w:rPr>
                <w:szCs w:val="21"/>
              </w:rPr>
            </w:pPr>
          </w:p>
          <w:p w14:paraId="374F2A1E" w14:textId="041855BF" w:rsidR="00182059" w:rsidRPr="00414A7F" w:rsidRDefault="00182059" w:rsidP="00EE46C1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 w:rsidRPr="00414A7F">
              <w:rPr>
                <w:szCs w:val="21"/>
              </w:rPr>
              <w:t>项目的总体负责人、研究者及学术指导。</w:t>
            </w:r>
            <w:r w:rsidR="00EE46C1" w:rsidRPr="00EE46C1">
              <w:rPr>
                <w:rFonts w:hint="eastAsia"/>
                <w:szCs w:val="21"/>
              </w:rPr>
              <w:t>作为项目的第一完成人，是项目所有重要科学发现的直接责任人，所有</w:t>
            </w:r>
            <w:r w:rsidR="00EE46C1" w:rsidRPr="00EE46C1">
              <w:rPr>
                <w:rFonts w:hint="eastAsia"/>
                <w:szCs w:val="21"/>
              </w:rPr>
              <w:t>8</w:t>
            </w:r>
            <w:r w:rsidR="00EE46C1" w:rsidRPr="00EE46C1">
              <w:rPr>
                <w:rFonts w:hint="eastAsia"/>
                <w:szCs w:val="21"/>
              </w:rPr>
              <w:t>篇代表性论文的通讯作者。总体负责项目学术思想的提出、研究方案的制定和科学理论的归纳与整理，组织整体研究方案的实施、科学现象的解释与科学理论的阐述。提出了基于能带结构设计提高可见光吸收的新策略。</w:t>
            </w:r>
          </w:p>
          <w:p w14:paraId="730FA3A7" w14:textId="77777777" w:rsidR="00182059" w:rsidRPr="00414A7F" w:rsidRDefault="00182059" w:rsidP="008577B4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</w:p>
        </w:tc>
      </w:tr>
    </w:tbl>
    <w:p w14:paraId="1910CD56" w14:textId="77777777" w:rsidR="00182059" w:rsidRPr="00182059" w:rsidRDefault="00182059" w:rsidP="00182059">
      <w:pPr>
        <w:spacing w:line="40" w:lineRule="exact"/>
        <w:jc w:val="left"/>
        <w:rPr>
          <w:sz w:val="24"/>
        </w:rPr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319"/>
        <w:gridCol w:w="823"/>
        <w:gridCol w:w="725"/>
        <w:gridCol w:w="1156"/>
        <w:gridCol w:w="1392"/>
        <w:gridCol w:w="1274"/>
        <w:gridCol w:w="1575"/>
      </w:tblGrid>
      <w:tr w:rsidR="00182059" w:rsidRPr="00BC7935" w14:paraId="721A0AA8" w14:textId="77777777" w:rsidTr="008577B4">
        <w:trPr>
          <w:cantSplit/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34A2114B" w14:textId="77777777" w:rsidR="00182059" w:rsidRPr="00BC7935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姓</w:t>
            </w:r>
            <w:r w:rsidRPr="00BC7935">
              <w:rPr>
                <w:szCs w:val="21"/>
              </w:rPr>
              <w:t xml:space="preserve">    </w:t>
            </w:r>
            <w:r w:rsidRPr="00BC7935">
              <w:rPr>
                <w:rFonts w:hint="eastAsia"/>
                <w:szCs w:val="21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487E34CD" w14:textId="6C893669" w:rsidR="00182059" w:rsidRPr="00BC7935" w:rsidRDefault="004C3B15" w:rsidP="0018205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邢明阳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14:paraId="2CBC6C0C" w14:textId="77777777" w:rsidR="00182059" w:rsidRPr="00BC7935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14:paraId="5389DE73" w14:textId="77777777" w:rsidR="00182059" w:rsidRPr="00BC7935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男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6B27D6AA" w14:textId="77777777" w:rsidR="00182059" w:rsidRPr="00BC7935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排</w:t>
            </w:r>
            <w:r w:rsidRPr="00BC7935">
              <w:rPr>
                <w:szCs w:val="21"/>
              </w:rPr>
              <w:t xml:space="preserve">    </w:t>
            </w:r>
            <w:r w:rsidRPr="00BC7935">
              <w:rPr>
                <w:rFonts w:hint="eastAsia"/>
                <w:szCs w:val="21"/>
              </w:rPr>
              <w:t>名</w:t>
            </w:r>
            <w:r w:rsidRPr="00BC7935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14:paraId="72631F62" w14:textId="77777777" w:rsidR="00182059" w:rsidRPr="00BC7935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2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5FB7D488" w14:textId="77777777" w:rsidR="00182059" w:rsidRPr="00240B62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2A614ED5" w14:textId="078A5464" w:rsidR="00182059" w:rsidRPr="00240B62" w:rsidRDefault="004C3B15" w:rsidP="0018205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</w:tr>
      <w:tr w:rsidR="00182059" w:rsidRPr="00BC7935" w14:paraId="54DF3F9E" w14:textId="77777777" w:rsidTr="008577B4">
        <w:trPr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6C17C198" w14:textId="77777777" w:rsidR="00182059" w:rsidRPr="00BC7935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415" w:type="dxa"/>
            <w:gridSpan w:val="5"/>
            <w:tcBorders>
              <w:tl2br w:val="nil"/>
              <w:tr2bl w:val="nil"/>
            </w:tcBorders>
            <w:vAlign w:val="center"/>
          </w:tcPr>
          <w:p w14:paraId="666ADA14" w14:textId="4A60BA27" w:rsidR="00182059" w:rsidRPr="00BC7935" w:rsidRDefault="004C3B15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2C3D26D4" w14:textId="77777777" w:rsidR="00182059" w:rsidRPr="00BC7935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1076CA1" w14:textId="4A404CA7" w:rsidR="00182059" w:rsidRPr="00BC7935" w:rsidRDefault="004C3B15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182059" w:rsidRPr="00BC7935" w14:paraId="2E87592C" w14:textId="77777777" w:rsidTr="008577B4">
        <w:trPr>
          <w:trHeight w:val="372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14:paraId="13987627" w14:textId="77777777" w:rsidR="00182059" w:rsidRPr="00BC7935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完成单位</w:t>
            </w:r>
          </w:p>
        </w:tc>
        <w:tc>
          <w:tcPr>
            <w:tcW w:w="54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5AF98345" w14:textId="0E8F665A" w:rsidR="00182059" w:rsidRPr="00BC7935" w:rsidRDefault="004C3B15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12DC463" w14:textId="77777777" w:rsidR="00182059" w:rsidRPr="00BC7935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所</w:t>
            </w:r>
            <w:r w:rsidRPr="00BC7935">
              <w:rPr>
                <w:szCs w:val="21"/>
              </w:rPr>
              <w:t xml:space="preserve"> </w:t>
            </w:r>
            <w:r w:rsidRPr="00BC7935">
              <w:rPr>
                <w:rFonts w:hint="eastAsia"/>
                <w:szCs w:val="21"/>
              </w:rPr>
              <w:t>在</w:t>
            </w:r>
            <w:r w:rsidRPr="00BC7935">
              <w:rPr>
                <w:szCs w:val="21"/>
              </w:rPr>
              <w:t xml:space="preserve"> </w:t>
            </w:r>
            <w:r w:rsidRPr="00BC7935">
              <w:rPr>
                <w:rFonts w:hint="eastAsia"/>
                <w:szCs w:val="21"/>
              </w:rPr>
              <w:t>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3D3C708" w14:textId="77777777" w:rsidR="00182059" w:rsidRPr="00BC7935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上海市</w:t>
            </w:r>
          </w:p>
        </w:tc>
      </w:tr>
      <w:tr w:rsidR="00182059" w:rsidRPr="00BC7935" w14:paraId="57816C0D" w14:textId="77777777" w:rsidTr="008577B4">
        <w:trPr>
          <w:trHeight w:val="397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14:paraId="1974A99B" w14:textId="77777777" w:rsidR="00182059" w:rsidRPr="00BC7935" w:rsidRDefault="00182059" w:rsidP="008577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2B9B50C3" w14:textId="77777777" w:rsidR="00182059" w:rsidRPr="00BC7935" w:rsidRDefault="00182059" w:rsidP="008577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00761E30" w14:textId="77777777" w:rsidR="00182059" w:rsidRPr="00BC7935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szCs w:val="21"/>
              </w:rPr>
              <w:t>单位性质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E70C6A4" w14:textId="3E87A50D" w:rsidR="00182059" w:rsidRPr="00BC7935" w:rsidRDefault="004C3B15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大专院校</w:t>
            </w:r>
          </w:p>
        </w:tc>
      </w:tr>
      <w:tr w:rsidR="00182059" w:rsidRPr="00BC7935" w14:paraId="6BCBC79E" w14:textId="77777777" w:rsidTr="008577B4">
        <w:trPr>
          <w:trHeight w:val="1382"/>
          <w:jc w:val="center"/>
        </w:trPr>
        <w:tc>
          <w:tcPr>
            <w:tcW w:w="9526" w:type="dxa"/>
            <w:gridSpan w:val="8"/>
            <w:tcBorders>
              <w:tl2br w:val="nil"/>
              <w:tr2bl w:val="nil"/>
            </w:tcBorders>
          </w:tcPr>
          <w:p w14:paraId="1B1B184D" w14:textId="77777777" w:rsidR="00182059" w:rsidRPr="00BC7935" w:rsidRDefault="00182059" w:rsidP="008577B4">
            <w:pPr>
              <w:spacing w:line="240" w:lineRule="exact"/>
              <w:jc w:val="left"/>
              <w:rPr>
                <w:szCs w:val="21"/>
              </w:rPr>
            </w:pPr>
            <w:r w:rsidRPr="00BC7935">
              <w:rPr>
                <w:szCs w:val="21"/>
              </w:rPr>
              <w:t>对本项目重要科学发现的贡献：</w:t>
            </w:r>
            <w:r w:rsidRPr="00BC7935">
              <w:rPr>
                <w:szCs w:val="21"/>
              </w:rPr>
              <w:t xml:space="preserve"> </w:t>
            </w:r>
          </w:p>
          <w:p w14:paraId="797FF2D3" w14:textId="77777777" w:rsidR="00182059" w:rsidRPr="00BC7935" w:rsidRDefault="00182059" w:rsidP="008577B4">
            <w:pPr>
              <w:spacing w:line="240" w:lineRule="exact"/>
              <w:jc w:val="left"/>
              <w:rPr>
                <w:szCs w:val="21"/>
              </w:rPr>
            </w:pPr>
          </w:p>
          <w:p w14:paraId="3C9372FA" w14:textId="2D038DBA" w:rsidR="00182059" w:rsidRDefault="004C3B15" w:rsidP="004C3B15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 w:rsidRPr="004C3B15">
              <w:rPr>
                <w:rFonts w:hint="eastAsia"/>
                <w:szCs w:val="21"/>
              </w:rPr>
              <w:t>作为项目第二完成人，在项目完成过程中，提出对</w:t>
            </w:r>
            <w:r w:rsidRPr="004C3B15">
              <w:rPr>
                <w:rFonts w:hint="eastAsia"/>
                <w:szCs w:val="21"/>
              </w:rPr>
              <w:t>TiO</w:t>
            </w:r>
            <w:r w:rsidRPr="004C3B15">
              <w:rPr>
                <w:rFonts w:hint="eastAsia"/>
                <w:szCs w:val="21"/>
                <w:vertAlign w:val="subscript"/>
              </w:rPr>
              <w:t>2</w:t>
            </w:r>
            <w:r w:rsidRPr="004C3B15">
              <w:rPr>
                <w:rFonts w:hint="eastAsia"/>
                <w:szCs w:val="21"/>
              </w:rPr>
              <w:t>进行杂质离子掺杂改性的新策略</w:t>
            </w:r>
            <w:r>
              <w:rPr>
                <w:rFonts w:hint="eastAsia"/>
                <w:szCs w:val="21"/>
              </w:rPr>
              <w:t>，发展了</w:t>
            </w:r>
            <w:r w:rsidRPr="004C3B15">
              <w:rPr>
                <w:rFonts w:hint="eastAsia"/>
                <w:szCs w:val="21"/>
              </w:rPr>
              <w:t>基于微观结构调控促进光生电荷空间分离的新机制</w:t>
            </w:r>
            <w:r>
              <w:rPr>
                <w:rFonts w:hint="eastAsia"/>
                <w:szCs w:val="21"/>
              </w:rPr>
              <w:t>。是代表性论文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的第一作者，代表性论文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的共同通讯作者</w:t>
            </w:r>
            <w:r w:rsidR="00865316">
              <w:rPr>
                <w:rFonts w:hint="eastAsia"/>
                <w:szCs w:val="21"/>
              </w:rPr>
              <w:t>，代表性论文</w:t>
            </w:r>
            <w:r w:rsidR="00865316">
              <w:rPr>
                <w:rFonts w:hint="eastAsia"/>
                <w:szCs w:val="21"/>
              </w:rPr>
              <w:t>1</w:t>
            </w:r>
            <w:r w:rsidR="00865316">
              <w:rPr>
                <w:rFonts w:hint="eastAsia"/>
                <w:szCs w:val="21"/>
              </w:rPr>
              <w:t>的完成人</w:t>
            </w:r>
            <w:r>
              <w:rPr>
                <w:rFonts w:hint="eastAsia"/>
                <w:szCs w:val="21"/>
              </w:rPr>
              <w:t>。</w:t>
            </w:r>
          </w:p>
          <w:p w14:paraId="7FAEB111" w14:textId="77777777" w:rsidR="00182059" w:rsidRPr="00BC7935" w:rsidRDefault="00182059" w:rsidP="008577B4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03B5EEB7" w14:textId="77777777" w:rsidR="00182059" w:rsidRPr="00414A7F" w:rsidRDefault="00182059" w:rsidP="00414A7F">
      <w:pPr>
        <w:spacing w:line="0" w:lineRule="atLeast"/>
        <w:jc w:val="left"/>
        <w:rPr>
          <w:sz w:val="10"/>
          <w:szCs w:val="10"/>
        </w:rPr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319"/>
        <w:gridCol w:w="823"/>
        <w:gridCol w:w="725"/>
        <w:gridCol w:w="1156"/>
        <w:gridCol w:w="1392"/>
        <w:gridCol w:w="1274"/>
        <w:gridCol w:w="1575"/>
      </w:tblGrid>
      <w:tr w:rsidR="00182059" w:rsidRPr="00240B62" w14:paraId="1424CDF7" w14:textId="77777777" w:rsidTr="008577B4">
        <w:trPr>
          <w:cantSplit/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75938EC3" w14:textId="77777777" w:rsidR="00182059" w:rsidRPr="00240B62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姓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38D8B618" w14:textId="5217674D" w:rsidR="00182059" w:rsidRPr="00240B62" w:rsidRDefault="004C3B15" w:rsidP="0018205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王灵芝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14:paraId="6CCE75E2" w14:textId="77777777" w:rsidR="00182059" w:rsidRPr="00240B62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14:paraId="478D3DA9" w14:textId="25A658ED" w:rsidR="00182059" w:rsidRPr="00240B62" w:rsidRDefault="004C3B15" w:rsidP="0018205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10835F3A" w14:textId="77777777" w:rsidR="00182059" w:rsidRPr="00240B62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排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  <w:r w:rsidRPr="00240B62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14:paraId="1AE8FDF4" w14:textId="77777777" w:rsidR="00182059" w:rsidRPr="00240B62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776330DC" w14:textId="77777777" w:rsidR="00182059" w:rsidRPr="00240B62" w:rsidRDefault="00182059" w:rsidP="00182059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3356631B" w14:textId="2E7FFCBE" w:rsidR="00182059" w:rsidRPr="00240B62" w:rsidRDefault="004C3B15" w:rsidP="0018205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</w:tr>
      <w:tr w:rsidR="00182059" w:rsidRPr="00240B62" w14:paraId="460EE906" w14:textId="77777777" w:rsidTr="008577B4">
        <w:trPr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62FE3753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415" w:type="dxa"/>
            <w:gridSpan w:val="5"/>
            <w:tcBorders>
              <w:tl2br w:val="nil"/>
              <w:tr2bl w:val="nil"/>
            </w:tcBorders>
            <w:vAlign w:val="center"/>
          </w:tcPr>
          <w:p w14:paraId="4D9D46A4" w14:textId="1D02ABB0" w:rsidR="00182059" w:rsidRPr="00240B62" w:rsidRDefault="004C3B15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25ABD31A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BCE57E6" w14:textId="19B15B99" w:rsidR="00182059" w:rsidRPr="00240B62" w:rsidRDefault="004C3B15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182059" w:rsidRPr="00240B62" w14:paraId="467337B8" w14:textId="77777777" w:rsidTr="008577B4">
        <w:trPr>
          <w:trHeight w:val="372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14:paraId="450E562F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完成单位</w:t>
            </w:r>
          </w:p>
        </w:tc>
        <w:tc>
          <w:tcPr>
            <w:tcW w:w="54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520D1C18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5BFBA872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所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在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607A148C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</w:t>
            </w:r>
          </w:p>
        </w:tc>
      </w:tr>
      <w:tr w:rsidR="00182059" w:rsidRPr="00240B62" w14:paraId="6E1779FC" w14:textId="77777777" w:rsidTr="008577B4">
        <w:trPr>
          <w:trHeight w:val="397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14:paraId="4D2D6728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61DB5726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6AB430B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szCs w:val="21"/>
              </w:rPr>
              <w:t>单位性质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6337C899" w14:textId="77777777" w:rsidR="00182059" w:rsidRPr="00240B62" w:rsidRDefault="00182059" w:rsidP="008577B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大专院校</w:t>
            </w:r>
          </w:p>
        </w:tc>
      </w:tr>
      <w:tr w:rsidR="00182059" w:rsidRPr="00BC7935" w14:paraId="09E89602" w14:textId="77777777" w:rsidTr="008577B4">
        <w:trPr>
          <w:trHeight w:val="1382"/>
          <w:jc w:val="center"/>
        </w:trPr>
        <w:tc>
          <w:tcPr>
            <w:tcW w:w="9526" w:type="dxa"/>
            <w:gridSpan w:val="8"/>
            <w:tcBorders>
              <w:tl2br w:val="nil"/>
              <w:tr2bl w:val="nil"/>
            </w:tcBorders>
          </w:tcPr>
          <w:p w14:paraId="15AFA1AD" w14:textId="77777777" w:rsidR="00182059" w:rsidRPr="00BC7935" w:rsidRDefault="00182059" w:rsidP="008577B4">
            <w:pPr>
              <w:spacing w:line="240" w:lineRule="exact"/>
              <w:jc w:val="left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lastRenderedPageBreak/>
              <w:t>对本项目重要科学发现的贡献：</w:t>
            </w:r>
            <w:r w:rsidRPr="00BC7935">
              <w:rPr>
                <w:szCs w:val="21"/>
              </w:rPr>
              <w:t xml:space="preserve"> </w:t>
            </w:r>
          </w:p>
          <w:p w14:paraId="0DDA1755" w14:textId="77777777" w:rsidR="00182059" w:rsidRPr="00BC7935" w:rsidRDefault="00182059" w:rsidP="008577B4">
            <w:pPr>
              <w:spacing w:line="240" w:lineRule="exact"/>
              <w:jc w:val="left"/>
              <w:rPr>
                <w:szCs w:val="21"/>
              </w:rPr>
            </w:pPr>
          </w:p>
          <w:p w14:paraId="465F89B0" w14:textId="32603F18" w:rsidR="004C3B15" w:rsidRPr="00BC7935" w:rsidRDefault="00182059" w:rsidP="004C3B15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 w:rsidRPr="00BC7935">
              <w:rPr>
                <w:rFonts w:ascii="宋体" w:hAnsi="宋体" w:hint="eastAsia"/>
                <w:szCs w:val="21"/>
              </w:rPr>
              <w:t>本项目的主要参加者。</w:t>
            </w:r>
            <w:r w:rsidR="004C3B15" w:rsidRPr="004C3B15">
              <w:rPr>
                <w:rFonts w:ascii="宋体" w:hAnsi="宋体" w:hint="eastAsia"/>
                <w:szCs w:val="21"/>
              </w:rPr>
              <w:t>作为项目第三完成人，在</w:t>
            </w:r>
            <w:proofErr w:type="gramStart"/>
            <w:r w:rsidR="004C3B15" w:rsidRPr="004C3B15">
              <w:rPr>
                <w:rFonts w:ascii="宋体" w:hAnsi="宋体" w:hint="eastAsia"/>
                <w:szCs w:val="21"/>
              </w:rPr>
              <w:t>介孔材料</w:t>
            </w:r>
            <w:proofErr w:type="gramEnd"/>
            <w:r w:rsidR="004C3B15" w:rsidRPr="004C3B15">
              <w:rPr>
                <w:rFonts w:ascii="宋体" w:hAnsi="宋体" w:hint="eastAsia"/>
                <w:szCs w:val="21"/>
              </w:rPr>
              <w:t>的合成，光电转换机理的阐述和高分散光催化材料的设计、制备和表征等方面获得创新性研究成果，为本项目</w:t>
            </w:r>
            <w:r w:rsidR="004C3B15">
              <w:rPr>
                <w:rFonts w:ascii="宋体" w:hAnsi="宋体" w:hint="eastAsia"/>
                <w:szCs w:val="21"/>
              </w:rPr>
              <w:t>代表性论文4的共同通讯作者，</w:t>
            </w:r>
            <w:r w:rsidR="00D75E45">
              <w:rPr>
                <w:rFonts w:ascii="宋体" w:hAnsi="宋体" w:hint="eastAsia"/>
                <w:szCs w:val="21"/>
              </w:rPr>
              <w:t>代表性论文3的完成者之一。</w:t>
            </w:r>
            <w:r w:rsidR="004C3B15" w:rsidRPr="00BC7935">
              <w:rPr>
                <w:szCs w:val="21"/>
              </w:rPr>
              <w:t xml:space="preserve"> </w:t>
            </w:r>
          </w:p>
          <w:p w14:paraId="47A7C2CA" w14:textId="3A0FB044" w:rsidR="00182059" w:rsidRPr="00BC7935" w:rsidRDefault="00182059" w:rsidP="004C3B15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</w:p>
        </w:tc>
      </w:tr>
    </w:tbl>
    <w:p w14:paraId="3ACF6DF2" w14:textId="77777777" w:rsidR="00182059" w:rsidRDefault="00182059" w:rsidP="00182059">
      <w:pPr>
        <w:spacing w:line="40" w:lineRule="exact"/>
        <w:jc w:val="left"/>
        <w:rPr>
          <w:sz w:val="24"/>
        </w:rPr>
      </w:pPr>
    </w:p>
    <w:p w14:paraId="491CD9F2" w14:textId="77777777" w:rsidR="00182059" w:rsidRDefault="00182059" w:rsidP="00414A7F">
      <w:pPr>
        <w:spacing w:line="40" w:lineRule="exact"/>
        <w:jc w:val="left"/>
        <w:rPr>
          <w:sz w:val="24"/>
        </w:rPr>
      </w:pPr>
      <w:bookmarkStart w:id="2" w:name="_Hlk43457900"/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319"/>
        <w:gridCol w:w="823"/>
        <w:gridCol w:w="725"/>
        <w:gridCol w:w="1156"/>
        <w:gridCol w:w="1392"/>
        <w:gridCol w:w="1274"/>
        <w:gridCol w:w="1575"/>
      </w:tblGrid>
      <w:tr w:rsidR="00F30EA6" w:rsidRPr="00240B62" w14:paraId="67111878" w14:textId="77777777" w:rsidTr="008577B4">
        <w:trPr>
          <w:cantSplit/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72E1EB2F" w14:textId="3FCDF15E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bookmarkStart w:id="3" w:name="_Hlk43458263"/>
            <w:r w:rsidRPr="00BC7935">
              <w:rPr>
                <w:rFonts w:hint="eastAsia"/>
                <w:szCs w:val="21"/>
              </w:rPr>
              <w:t>姓</w:t>
            </w:r>
            <w:r w:rsidRPr="00BC7935">
              <w:rPr>
                <w:szCs w:val="21"/>
              </w:rPr>
              <w:t xml:space="preserve">    </w:t>
            </w:r>
            <w:r w:rsidRPr="00BC7935">
              <w:rPr>
                <w:rFonts w:hint="eastAsia"/>
                <w:szCs w:val="21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600854D8" w14:textId="65656F78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雷菊英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14:paraId="3AABDC87" w14:textId="5CA2382C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14:paraId="6E37FCC2" w14:textId="1C1165CF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74E896E2" w14:textId="34219D0E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排</w:t>
            </w:r>
            <w:r w:rsidRPr="00BC7935">
              <w:rPr>
                <w:szCs w:val="21"/>
              </w:rPr>
              <w:t xml:space="preserve">    </w:t>
            </w:r>
            <w:r w:rsidRPr="00BC7935">
              <w:rPr>
                <w:rFonts w:hint="eastAsia"/>
                <w:szCs w:val="21"/>
              </w:rPr>
              <w:t>名</w:t>
            </w:r>
            <w:r w:rsidRPr="00BC7935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14:paraId="19F15869" w14:textId="682232FB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5AD974CE" w14:textId="0FC6E77D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6362F9AC" w14:textId="383C01C1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 w:rsidR="00F30EA6" w:rsidRPr="00240B62" w14:paraId="460C60A8" w14:textId="77777777" w:rsidTr="008577B4">
        <w:trPr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15E49D65" w14:textId="5D3C95EB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415" w:type="dxa"/>
            <w:gridSpan w:val="5"/>
            <w:tcBorders>
              <w:tl2br w:val="nil"/>
              <w:tr2bl w:val="nil"/>
            </w:tcBorders>
            <w:vAlign w:val="center"/>
          </w:tcPr>
          <w:p w14:paraId="7E76F172" w14:textId="391E8238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419A6BD" w14:textId="74D98129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571E721B" w14:textId="56813920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F30EA6" w:rsidRPr="00240B62" w14:paraId="3CC0ED72" w14:textId="77777777" w:rsidTr="008577B4">
        <w:trPr>
          <w:trHeight w:val="372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14:paraId="63E4E79E" w14:textId="6C2B0F63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完成单位</w:t>
            </w:r>
          </w:p>
        </w:tc>
        <w:tc>
          <w:tcPr>
            <w:tcW w:w="54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5F968964" w14:textId="7BFE8929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2D2197DF" w14:textId="42CCD212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所</w:t>
            </w:r>
            <w:r w:rsidRPr="00BC7935">
              <w:rPr>
                <w:szCs w:val="21"/>
              </w:rPr>
              <w:t xml:space="preserve"> </w:t>
            </w:r>
            <w:r w:rsidRPr="00BC7935">
              <w:rPr>
                <w:rFonts w:hint="eastAsia"/>
                <w:szCs w:val="21"/>
              </w:rPr>
              <w:t>在</w:t>
            </w:r>
            <w:r w:rsidRPr="00BC7935">
              <w:rPr>
                <w:szCs w:val="21"/>
              </w:rPr>
              <w:t xml:space="preserve"> </w:t>
            </w:r>
            <w:r w:rsidRPr="00BC7935">
              <w:rPr>
                <w:rFonts w:hint="eastAsia"/>
                <w:szCs w:val="21"/>
              </w:rPr>
              <w:t>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7CCC17FB" w14:textId="17C888E0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rFonts w:hint="eastAsia"/>
                <w:szCs w:val="21"/>
              </w:rPr>
              <w:t>上海市</w:t>
            </w:r>
          </w:p>
        </w:tc>
      </w:tr>
      <w:tr w:rsidR="00F30EA6" w:rsidRPr="00240B62" w14:paraId="05034BB1" w14:textId="77777777" w:rsidTr="008577B4">
        <w:trPr>
          <w:trHeight w:val="397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14:paraId="50621298" w14:textId="77777777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5D702570" w14:textId="77777777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25919D2" w14:textId="0DC60CA4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 w:rsidRPr="00BC7935">
              <w:rPr>
                <w:szCs w:val="21"/>
              </w:rPr>
              <w:t>单位性质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1F4068DB" w14:textId="7CEF2834" w:rsidR="00F30EA6" w:rsidRPr="00240B62" w:rsidRDefault="00F30EA6" w:rsidP="00F30E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大专院校</w:t>
            </w:r>
          </w:p>
        </w:tc>
      </w:tr>
      <w:tr w:rsidR="00F30EA6" w:rsidRPr="00240B62" w14:paraId="1255AD68" w14:textId="77777777" w:rsidTr="008577B4">
        <w:trPr>
          <w:trHeight w:val="1382"/>
          <w:jc w:val="center"/>
        </w:trPr>
        <w:tc>
          <w:tcPr>
            <w:tcW w:w="9526" w:type="dxa"/>
            <w:gridSpan w:val="8"/>
            <w:tcBorders>
              <w:tl2br w:val="nil"/>
              <w:tr2bl w:val="nil"/>
            </w:tcBorders>
          </w:tcPr>
          <w:p w14:paraId="08118858" w14:textId="77777777" w:rsidR="00F30EA6" w:rsidRDefault="00F30EA6" w:rsidP="00F30EA6">
            <w:pPr>
              <w:spacing w:line="240" w:lineRule="exact"/>
              <w:jc w:val="left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对本项目重要科学发现的贡献：</w:t>
            </w:r>
            <w:r>
              <w:rPr>
                <w:szCs w:val="21"/>
              </w:rPr>
              <w:t xml:space="preserve"> </w:t>
            </w:r>
          </w:p>
          <w:p w14:paraId="23A844DA" w14:textId="77777777" w:rsidR="00F30EA6" w:rsidRDefault="00F30EA6" w:rsidP="00F30EA6">
            <w:pPr>
              <w:spacing w:line="240" w:lineRule="exact"/>
              <w:jc w:val="left"/>
              <w:rPr>
                <w:szCs w:val="21"/>
              </w:rPr>
            </w:pPr>
          </w:p>
          <w:p w14:paraId="327A2121" w14:textId="09663178" w:rsidR="00F30EA6" w:rsidRPr="00240B62" w:rsidRDefault="00F30EA6" w:rsidP="00F30EA6">
            <w:pPr>
              <w:spacing w:line="240" w:lineRule="exact"/>
              <w:ind w:firstLineChars="200" w:firstLine="420"/>
              <w:rPr>
                <w:szCs w:val="21"/>
              </w:rPr>
            </w:pPr>
            <w:r w:rsidRPr="00C971D9">
              <w:rPr>
                <w:rFonts w:hint="eastAsia"/>
                <w:szCs w:val="21"/>
              </w:rPr>
              <w:t>本项目的主要参加者。在</w:t>
            </w:r>
            <w:proofErr w:type="gramStart"/>
            <w:r>
              <w:rPr>
                <w:rFonts w:hint="eastAsia"/>
                <w:szCs w:val="21"/>
              </w:rPr>
              <w:t>介孔材料</w:t>
            </w:r>
            <w:proofErr w:type="gramEnd"/>
            <w:r>
              <w:rPr>
                <w:rFonts w:hint="eastAsia"/>
                <w:szCs w:val="21"/>
              </w:rPr>
              <w:t>的合成和荧光染料敏化机理方面做出了重要贡献，是代表性论文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的完成者。</w:t>
            </w:r>
          </w:p>
        </w:tc>
      </w:tr>
      <w:bookmarkEnd w:id="2"/>
      <w:bookmarkEnd w:id="3"/>
    </w:tbl>
    <w:p w14:paraId="76BCC1B5" w14:textId="711C6192" w:rsidR="00F30EA6" w:rsidRDefault="00F30EA6" w:rsidP="00F30EA6">
      <w:pPr>
        <w:ind w:leftChars="-270" w:hangingChars="270" w:hanging="567"/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319"/>
        <w:gridCol w:w="823"/>
        <w:gridCol w:w="725"/>
        <w:gridCol w:w="1156"/>
        <w:gridCol w:w="1392"/>
        <w:gridCol w:w="1274"/>
        <w:gridCol w:w="1575"/>
      </w:tblGrid>
      <w:tr w:rsidR="00F30EA6" w:rsidRPr="00240B62" w14:paraId="41AF8DDE" w14:textId="77777777" w:rsidTr="0094748B">
        <w:trPr>
          <w:cantSplit/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5E4311F5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姓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4E14BF44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田宝柱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14:paraId="0CFA76B0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14:paraId="7FA7EF63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6897A4AB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排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  <w:r w:rsidRPr="00240B62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14:paraId="1C953021" w14:textId="06AFE136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22642D12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7821BF29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</w:tr>
      <w:tr w:rsidR="00F30EA6" w:rsidRPr="00240B62" w14:paraId="358F6FF2" w14:textId="77777777" w:rsidTr="0094748B">
        <w:trPr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06E24ECD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415" w:type="dxa"/>
            <w:gridSpan w:val="5"/>
            <w:tcBorders>
              <w:tl2br w:val="nil"/>
              <w:tr2bl w:val="nil"/>
            </w:tcBorders>
            <w:vAlign w:val="center"/>
          </w:tcPr>
          <w:p w14:paraId="32F5B716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177D8BB4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6654185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  <w:tr w:rsidR="00F30EA6" w:rsidRPr="00240B62" w14:paraId="641B9D90" w14:textId="77777777" w:rsidTr="0094748B">
        <w:trPr>
          <w:trHeight w:val="372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14:paraId="5AC66E94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完成单位</w:t>
            </w:r>
          </w:p>
        </w:tc>
        <w:tc>
          <w:tcPr>
            <w:tcW w:w="54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098D118A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03E69295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所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在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3F92217D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</w:t>
            </w:r>
          </w:p>
        </w:tc>
      </w:tr>
      <w:tr w:rsidR="00F30EA6" w:rsidRPr="00240B62" w14:paraId="261AD121" w14:textId="77777777" w:rsidTr="0094748B">
        <w:trPr>
          <w:trHeight w:val="397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14:paraId="12787F66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33BC169D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51BC6578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szCs w:val="21"/>
              </w:rPr>
              <w:t>单位性质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38D7DAB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大专院校</w:t>
            </w:r>
          </w:p>
        </w:tc>
      </w:tr>
      <w:tr w:rsidR="00F30EA6" w:rsidRPr="00240B62" w14:paraId="4DD33995" w14:textId="77777777" w:rsidTr="0094748B">
        <w:trPr>
          <w:trHeight w:val="1382"/>
          <w:jc w:val="center"/>
        </w:trPr>
        <w:tc>
          <w:tcPr>
            <w:tcW w:w="9526" w:type="dxa"/>
            <w:gridSpan w:val="8"/>
            <w:tcBorders>
              <w:tl2br w:val="nil"/>
              <w:tr2bl w:val="nil"/>
            </w:tcBorders>
          </w:tcPr>
          <w:p w14:paraId="6DD5A7D1" w14:textId="77777777" w:rsidR="00F30EA6" w:rsidRDefault="00F30EA6" w:rsidP="009474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对本项目重要科学发现的贡献：</w:t>
            </w:r>
          </w:p>
          <w:p w14:paraId="3893EC0C" w14:textId="77777777" w:rsidR="00F30EA6" w:rsidRDefault="00F30EA6" w:rsidP="0094748B">
            <w:pPr>
              <w:spacing w:line="240" w:lineRule="exact"/>
              <w:jc w:val="left"/>
              <w:rPr>
                <w:szCs w:val="21"/>
              </w:rPr>
            </w:pPr>
          </w:p>
          <w:p w14:paraId="1DD34A39" w14:textId="77777777" w:rsidR="00F30EA6" w:rsidRPr="00240B62" w:rsidRDefault="00F30EA6" w:rsidP="0094748B">
            <w:pPr>
              <w:spacing w:line="240" w:lineRule="exact"/>
              <w:ind w:firstLineChars="200" w:firstLine="420"/>
              <w:rPr>
                <w:szCs w:val="21"/>
              </w:rPr>
            </w:pPr>
            <w:r w:rsidRPr="00400AAE">
              <w:rPr>
                <w:rFonts w:hint="eastAsia"/>
                <w:szCs w:val="21"/>
              </w:rPr>
              <w:t>本项目的主要参加者。</w:t>
            </w:r>
            <w:r>
              <w:rPr>
                <w:rFonts w:hint="eastAsia"/>
                <w:szCs w:val="21"/>
              </w:rPr>
              <w:t>发现了</w:t>
            </w:r>
            <w:r w:rsidRPr="00B21176">
              <w:rPr>
                <w:rFonts w:hint="eastAsia"/>
                <w:szCs w:val="21"/>
              </w:rPr>
              <w:t>利用贵金属电子能级与</w:t>
            </w:r>
            <w:r w:rsidRPr="00B21176">
              <w:rPr>
                <w:rFonts w:hint="eastAsia"/>
                <w:szCs w:val="21"/>
              </w:rPr>
              <w:t>TiO</w:t>
            </w:r>
            <w:r w:rsidRPr="00B21176">
              <w:rPr>
                <w:rFonts w:hint="eastAsia"/>
                <w:szCs w:val="21"/>
                <w:vertAlign w:val="subscript"/>
              </w:rPr>
              <w:t>2</w:t>
            </w:r>
            <w:r w:rsidRPr="00B21176">
              <w:rPr>
                <w:rFonts w:hint="eastAsia"/>
                <w:szCs w:val="21"/>
              </w:rPr>
              <w:t>能带结构的耦合效应，实现了光催化体系对可见光响应范围的调控，使其同时具有高的紫外及可见光催化活性</w:t>
            </w:r>
            <w:r w:rsidRPr="00400AAE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是代表性论文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的第一作者。</w:t>
            </w:r>
          </w:p>
        </w:tc>
      </w:tr>
    </w:tbl>
    <w:p w14:paraId="7F7A070F" w14:textId="77777777" w:rsidR="00F30EA6" w:rsidRDefault="00F30EA6" w:rsidP="00D75E45"/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319"/>
        <w:gridCol w:w="823"/>
        <w:gridCol w:w="725"/>
        <w:gridCol w:w="1156"/>
        <w:gridCol w:w="1392"/>
        <w:gridCol w:w="1274"/>
        <w:gridCol w:w="1575"/>
      </w:tblGrid>
      <w:tr w:rsidR="00D75E45" w:rsidRPr="00240B62" w14:paraId="086CE90E" w14:textId="77777777" w:rsidTr="000B6664">
        <w:trPr>
          <w:cantSplit/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075E5AF1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姓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49D3735E" w14:textId="329B196E" w:rsidR="00D75E45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邱博诚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14:paraId="4FFDB03E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14:paraId="525F2538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2723C85C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排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  <w:r w:rsidRPr="00240B62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14:paraId="22CA444B" w14:textId="12E7D302" w:rsidR="00D75E45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44AAC70A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66A2A3A5" w14:textId="61E6DABB" w:rsidR="00D75E45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 w:rsidR="00D75E45" w:rsidRPr="00240B62" w14:paraId="6C50265C" w14:textId="77777777" w:rsidTr="000B6664">
        <w:trPr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55357814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415" w:type="dxa"/>
            <w:gridSpan w:val="5"/>
            <w:tcBorders>
              <w:tl2br w:val="nil"/>
              <w:tr2bl w:val="nil"/>
            </w:tcBorders>
            <w:vAlign w:val="center"/>
          </w:tcPr>
          <w:p w14:paraId="7F4C87BB" w14:textId="7DD204C7" w:rsidR="00D75E45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600036D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3990350E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  <w:tr w:rsidR="00D75E45" w:rsidRPr="00240B62" w14:paraId="54D3158D" w14:textId="77777777" w:rsidTr="000B6664">
        <w:trPr>
          <w:trHeight w:val="372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14:paraId="59DC942D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完成单位</w:t>
            </w:r>
          </w:p>
        </w:tc>
        <w:tc>
          <w:tcPr>
            <w:tcW w:w="54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7E2D6CD1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2FB49266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所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在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3D61324A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</w:t>
            </w:r>
          </w:p>
        </w:tc>
      </w:tr>
      <w:tr w:rsidR="00D75E45" w:rsidRPr="00240B62" w14:paraId="0B9985BC" w14:textId="77777777" w:rsidTr="000B6664">
        <w:trPr>
          <w:trHeight w:val="397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14:paraId="40EEA5CD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1E5B92AD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A16AB39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szCs w:val="21"/>
              </w:rPr>
              <w:t>单位性质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12B38246" w14:textId="77777777" w:rsidR="00D75E45" w:rsidRPr="00240B62" w:rsidRDefault="00D75E45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大专院校</w:t>
            </w:r>
          </w:p>
        </w:tc>
      </w:tr>
      <w:tr w:rsidR="00D75E45" w:rsidRPr="00240B62" w14:paraId="28851C35" w14:textId="77777777" w:rsidTr="000B6664">
        <w:trPr>
          <w:trHeight w:val="1382"/>
          <w:jc w:val="center"/>
        </w:trPr>
        <w:tc>
          <w:tcPr>
            <w:tcW w:w="9526" w:type="dxa"/>
            <w:gridSpan w:val="8"/>
            <w:tcBorders>
              <w:tl2br w:val="nil"/>
              <w:tr2bl w:val="nil"/>
            </w:tcBorders>
          </w:tcPr>
          <w:p w14:paraId="1BAC29A8" w14:textId="77777777" w:rsidR="00D75E45" w:rsidRDefault="00D75E45" w:rsidP="000B6664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对本项目重要科学发现的贡献：</w:t>
            </w:r>
          </w:p>
          <w:p w14:paraId="36C6D9E3" w14:textId="77777777" w:rsidR="00D75E45" w:rsidRDefault="00D75E45" w:rsidP="000B6664">
            <w:pPr>
              <w:spacing w:line="240" w:lineRule="exact"/>
              <w:jc w:val="left"/>
              <w:rPr>
                <w:szCs w:val="21"/>
              </w:rPr>
            </w:pPr>
          </w:p>
          <w:p w14:paraId="05A1BABA" w14:textId="7A38D1FF" w:rsidR="00D75E45" w:rsidRPr="00240B62" w:rsidRDefault="00D75E45" w:rsidP="000B6664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 w:rsidRPr="00400AAE">
              <w:rPr>
                <w:rFonts w:hint="eastAsia"/>
                <w:szCs w:val="21"/>
              </w:rPr>
              <w:t>本项目的主要参加者。</w:t>
            </w:r>
            <w:r w:rsidR="00B21176" w:rsidRPr="00B21176">
              <w:rPr>
                <w:rFonts w:hint="eastAsia"/>
                <w:szCs w:val="21"/>
              </w:rPr>
              <w:t>提出在光催化剂的不同“空间位置”分别引入不同的捕获陷阱，实现光生电荷的“空间分离”，提高了光生载流子的分离效率；通过构筑空心立方体等具有特殊微观结构的</w:t>
            </w:r>
            <w:r w:rsidR="00B21176" w:rsidRPr="00B21176">
              <w:rPr>
                <w:rFonts w:hint="eastAsia"/>
                <w:szCs w:val="21"/>
              </w:rPr>
              <w:t xml:space="preserve"> </w:t>
            </w:r>
            <w:r w:rsidR="00B21176" w:rsidRPr="00B21176">
              <w:rPr>
                <w:rFonts w:hint="eastAsia"/>
                <w:szCs w:val="21"/>
              </w:rPr>
              <w:t>“</w:t>
            </w:r>
            <w:r w:rsidR="00B21176" w:rsidRPr="00B21176">
              <w:rPr>
                <w:rFonts w:hint="eastAsia"/>
                <w:szCs w:val="21"/>
              </w:rPr>
              <w:t>Z</w:t>
            </w:r>
            <w:r w:rsidR="00B21176" w:rsidRPr="00B21176">
              <w:rPr>
                <w:rFonts w:hint="eastAsia"/>
                <w:szCs w:val="21"/>
              </w:rPr>
              <w:t>”型光催化体系</w:t>
            </w:r>
            <w:r w:rsidRPr="00400AAE">
              <w:rPr>
                <w:rFonts w:hint="eastAsia"/>
                <w:szCs w:val="21"/>
              </w:rPr>
              <w:t>。</w:t>
            </w:r>
            <w:r w:rsidR="00B21176">
              <w:rPr>
                <w:rFonts w:hint="eastAsia"/>
                <w:szCs w:val="21"/>
              </w:rPr>
              <w:t>是代表性论文</w:t>
            </w:r>
            <w:r w:rsidR="00B21176">
              <w:rPr>
                <w:rFonts w:hint="eastAsia"/>
                <w:szCs w:val="21"/>
              </w:rPr>
              <w:t>3</w:t>
            </w:r>
            <w:r w:rsidR="00B21176">
              <w:rPr>
                <w:rFonts w:hint="eastAsia"/>
                <w:szCs w:val="21"/>
              </w:rPr>
              <w:t>的共同通讯作者和代表性论文</w:t>
            </w:r>
            <w:r w:rsidR="00B21176">
              <w:rPr>
                <w:rFonts w:hint="eastAsia"/>
                <w:szCs w:val="21"/>
              </w:rPr>
              <w:t>2</w:t>
            </w:r>
            <w:r w:rsidR="00B21176">
              <w:rPr>
                <w:rFonts w:hint="eastAsia"/>
                <w:szCs w:val="21"/>
              </w:rPr>
              <w:t>的第一作者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6948B91D" w14:textId="755FBDAA" w:rsidR="00D75E45" w:rsidRDefault="00D75E45" w:rsidP="00D75E45">
      <w:pPr>
        <w:ind w:leftChars="-337" w:left="-707" w:hanging="1"/>
      </w:pPr>
    </w:p>
    <w:p w14:paraId="74FC1F49" w14:textId="07492F88" w:rsidR="00F30EA6" w:rsidRDefault="00F30EA6" w:rsidP="00D75E45">
      <w:pPr>
        <w:ind w:leftChars="-337" w:left="-707" w:hanging="1"/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319"/>
        <w:gridCol w:w="823"/>
        <w:gridCol w:w="725"/>
        <w:gridCol w:w="1156"/>
        <w:gridCol w:w="1392"/>
        <w:gridCol w:w="1274"/>
        <w:gridCol w:w="1575"/>
      </w:tblGrid>
      <w:tr w:rsidR="00F30EA6" w:rsidRPr="00240B62" w14:paraId="60F42A88" w14:textId="77777777" w:rsidTr="0094748B">
        <w:trPr>
          <w:cantSplit/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76A6B347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姓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7438AC1E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卢德力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14:paraId="3D2FE885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14:paraId="71F80643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53153146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排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  <w:r w:rsidRPr="00240B62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14:paraId="6F102ADC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5A49315B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4F75E94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 w:rsidR="00F30EA6" w:rsidRPr="00240B62" w14:paraId="32E14A56" w14:textId="77777777" w:rsidTr="0094748B">
        <w:trPr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12108A49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415" w:type="dxa"/>
            <w:gridSpan w:val="5"/>
            <w:tcBorders>
              <w:tl2br w:val="nil"/>
              <w:tr2bl w:val="nil"/>
            </w:tcBorders>
            <w:vAlign w:val="center"/>
          </w:tcPr>
          <w:p w14:paraId="1F95D50F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400AAE">
              <w:rPr>
                <w:rFonts w:hint="eastAsia"/>
                <w:szCs w:val="21"/>
              </w:rPr>
              <w:t>上海</w:t>
            </w:r>
            <w:r>
              <w:rPr>
                <w:rFonts w:hint="eastAsia"/>
                <w:szCs w:val="21"/>
              </w:rPr>
              <w:t>应用技术大学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521B5F50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7F24691C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  <w:tr w:rsidR="00F30EA6" w:rsidRPr="00240B62" w14:paraId="0883B688" w14:textId="77777777" w:rsidTr="0094748B">
        <w:trPr>
          <w:trHeight w:val="372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14:paraId="07EDA621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lastRenderedPageBreak/>
              <w:t>完成单位</w:t>
            </w:r>
          </w:p>
        </w:tc>
        <w:tc>
          <w:tcPr>
            <w:tcW w:w="54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430AEE25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155ED716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所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在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726E3211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</w:t>
            </w:r>
          </w:p>
        </w:tc>
      </w:tr>
      <w:tr w:rsidR="00F30EA6" w:rsidRPr="00240B62" w14:paraId="279665FD" w14:textId="77777777" w:rsidTr="0094748B">
        <w:trPr>
          <w:trHeight w:val="397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14:paraId="3FFE38BA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16D30FB0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A0D9DCB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szCs w:val="21"/>
              </w:rPr>
              <w:t>单位性质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376B39D5" w14:textId="77777777" w:rsidR="00F30EA6" w:rsidRPr="00240B62" w:rsidRDefault="00F30EA6" w:rsidP="0094748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大专院校</w:t>
            </w:r>
          </w:p>
        </w:tc>
      </w:tr>
      <w:tr w:rsidR="00F30EA6" w:rsidRPr="00240B62" w14:paraId="22B778F1" w14:textId="77777777" w:rsidTr="0094748B">
        <w:trPr>
          <w:trHeight w:val="1382"/>
          <w:jc w:val="center"/>
        </w:trPr>
        <w:tc>
          <w:tcPr>
            <w:tcW w:w="9526" w:type="dxa"/>
            <w:gridSpan w:val="8"/>
            <w:tcBorders>
              <w:tl2br w:val="nil"/>
              <w:tr2bl w:val="nil"/>
            </w:tcBorders>
          </w:tcPr>
          <w:p w14:paraId="4FD36AEF" w14:textId="77777777" w:rsidR="00F30EA6" w:rsidRDefault="00F30EA6" w:rsidP="0094748B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对本项目重要科学发现的贡献：</w:t>
            </w:r>
          </w:p>
          <w:p w14:paraId="7CBA2C5C" w14:textId="77777777" w:rsidR="00F30EA6" w:rsidRDefault="00F30EA6" w:rsidP="0094748B">
            <w:pPr>
              <w:spacing w:line="240" w:lineRule="exact"/>
              <w:jc w:val="left"/>
              <w:rPr>
                <w:szCs w:val="21"/>
              </w:rPr>
            </w:pPr>
          </w:p>
          <w:p w14:paraId="0D44C7F3" w14:textId="77777777" w:rsidR="00F30EA6" w:rsidRPr="00240B62" w:rsidRDefault="00F30EA6" w:rsidP="0094748B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 w:rsidRPr="00400AAE">
              <w:rPr>
                <w:rFonts w:hint="eastAsia"/>
                <w:szCs w:val="21"/>
              </w:rPr>
              <w:t>本项目的主要参加者。</w:t>
            </w:r>
            <w:r w:rsidRPr="00B21176">
              <w:rPr>
                <w:rFonts w:hint="eastAsia"/>
                <w:szCs w:val="21"/>
              </w:rPr>
              <w:t>利用水解共缩聚法在</w:t>
            </w:r>
            <w:proofErr w:type="gramStart"/>
            <w:r w:rsidRPr="00B21176">
              <w:rPr>
                <w:rFonts w:hint="eastAsia"/>
                <w:szCs w:val="21"/>
              </w:rPr>
              <w:t>介</w:t>
            </w:r>
            <w:proofErr w:type="gramEnd"/>
            <w:r w:rsidRPr="00B21176">
              <w:rPr>
                <w:rFonts w:hint="eastAsia"/>
                <w:szCs w:val="21"/>
              </w:rPr>
              <w:t>孔纳米粒子的孔骨架中嵌入基于荧光共振能量转移</w:t>
            </w:r>
            <w:r w:rsidRPr="00B21176">
              <w:rPr>
                <w:rFonts w:hint="eastAsia"/>
                <w:szCs w:val="21"/>
              </w:rPr>
              <w:t>(FRET)</w:t>
            </w:r>
            <w:r w:rsidRPr="00B21176">
              <w:rPr>
                <w:rFonts w:hint="eastAsia"/>
                <w:szCs w:val="21"/>
              </w:rPr>
              <w:t>效应的串联型三元荧光发色团体系，使得光催化体系具有随发色</w:t>
            </w:r>
            <w:proofErr w:type="gramStart"/>
            <w:r w:rsidRPr="00B21176">
              <w:rPr>
                <w:rFonts w:hint="eastAsia"/>
                <w:szCs w:val="21"/>
              </w:rPr>
              <w:t>团比例</w:t>
            </w:r>
            <w:proofErr w:type="gramEnd"/>
            <w:r w:rsidRPr="00B21176">
              <w:rPr>
                <w:rFonts w:hint="eastAsia"/>
                <w:szCs w:val="21"/>
              </w:rPr>
              <w:t>可调的宽光谱响应能力</w:t>
            </w:r>
            <w:r w:rsidRPr="00400AAE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是代表性论文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的第一作者。</w:t>
            </w:r>
          </w:p>
        </w:tc>
      </w:tr>
    </w:tbl>
    <w:p w14:paraId="288DB030" w14:textId="77777777" w:rsidR="00F30EA6" w:rsidRDefault="00F30EA6" w:rsidP="00F30EA6"/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1319"/>
        <w:gridCol w:w="823"/>
        <w:gridCol w:w="725"/>
        <w:gridCol w:w="1156"/>
        <w:gridCol w:w="1392"/>
        <w:gridCol w:w="1274"/>
        <w:gridCol w:w="1575"/>
      </w:tblGrid>
      <w:tr w:rsidR="00B21176" w:rsidRPr="00240B62" w14:paraId="68078417" w14:textId="77777777" w:rsidTr="000B6664">
        <w:trPr>
          <w:cantSplit/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431C231B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姓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297B8B0B" w14:textId="4FF8D562" w:rsidR="00B21176" w:rsidRPr="00240B62" w:rsidRDefault="00B21176" w:rsidP="00B2117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朱乔虹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14:paraId="0391DC5F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14:paraId="0DBFE4E8" w14:textId="735736C4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14:paraId="15BD5B32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排</w:t>
            </w:r>
            <w:r w:rsidRPr="00240B62">
              <w:rPr>
                <w:szCs w:val="21"/>
              </w:rPr>
              <w:t xml:space="preserve">    </w:t>
            </w:r>
            <w:r w:rsidRPr="00240B62">
              <w:rPr>
                <w:rFonts w:hint="eastAsia"/>
                <w:szCs w:val="21"/>
              </w:rPr>
              <w:t>名</w:t>
            </w:r>
            <w:r w:rsidRPr="00240B62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14:paraId="1C604883" w14:textId="7894A1CA" w:rsidR="00B21176" w:rsidRPr="00240B62" w:rsidRDefault="00F30EA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4CA77AC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技术职称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565DD028" w14:textId="76992CD8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</w:tr>
      <w:tr w:rsidR="00B21176" w:rsidRPr="00240B62" w14:paraId="503C0C56" w14:textId="77777777" w:rsidTr="000B6664">
        <w:trPr>
          <w:trHeight w:val="397"/>
          <w:jc w:val="center"/>
        </w:trPr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 w14:paraId="03636656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415" w:type="dxa"/>
            <w:gridSpan w:val="5"/>
            <w:tcBorders>
              <w:tl2br w:val="nil"/>
              <w:tr2bl w:val="nil"/>
            </w:tcBorders>
            <w:vAlign w:val="center"/>
          </w:tcPr>
          <w:p w14:paraId="1759AE03" w14:textId="3CA8FD93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6675687A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413603C9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  <w:tr w:rsidR="00B21176" w:rsidRPr="00240B62" w14:paraId="195DEB14" w14:textId="77777777" w:rsidTr="000B6664">
        <w:trPr>
          <w:trHeight w:val="372"/>
          <w:jc w:val="center"/>
        </w:trPr>
        <w:tc>
          <w:tcPr>
            <w:tcW w:w="1262" w:type="dxa"/>
            <w:vMerge w:val="restart"/>
            <w:tcBorders>
              <w:tl2br w:val="nil"/>
              <w:tr2bl w:val="nil"/>
            </w:tcBorders>
            <w:vAlign w:val="center"/>
          </w:tcPr>
          <w:p w14:paraId="2AB222AC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完成单位</w:t>
            </w:r>
          </w:p>
        </w:tc>
        <w:tc>
          <w:tcPr>
            <w:tcW w:w="541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14:paraId="0EE8FBC0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华东理工大学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1B0EB15F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rFonts w:hint="eastAsia"/>
                <w:szCs w:val="21"/>
              </w:rPr>
              <w:t>所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在</w:t>
            </w:r>
            <w:r w:rsidRPr="00240B62">
              <w:rPr>
                <w:szCs w:val="21"/>
              </w:rPr>
              <w:t xml:space="preserve"> </w:t>
            </w:r>
            <w:r w:rsidRPr="00240B62">
              <w:rPr>
                <w:rFonts w:hint="eastAsia"/>
                <w:szCs w:val="21"/>
              </w:rPr>
              <w:t>地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1DB73AF8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</w:t>
            </w:r>
          </w:p>
        </w:tc>
      </w:tr>
      <w:tr w:rsidR="00B21176" w:rsidRPr="00240B62" w14:paraId="448648C8" w14:textId="77777777" w:rsidTr="000B6664">
        <w:trPr>
          <w:trHeight w:val="397"/>
          <w:jc w:val="center"/>
        </w:trPr>
        <w:tc>
          <w:tcPr>
            <w:tcW w:w="1262" w:type="dxa"/>
            <w:vMerge/>
            <w:tcBorders>
              <w:tl2br w:val="nil"/>
              <w:tr2bl w:val="nil"/>
            </w:tcBorders>
            <w:vAlign w:val="center"/>
          </w:tcPr>
          <w:p w14:paraId="43100D78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15" w:type="dxa"/>
            <w:gridSpan w:val="5"/>
            <w:vMerge/>
            <w:tcBorders>
              <w:tl2br w:val="nil"/>
              <w:tr2bl w:val="nil"/>
            </w:tcBorders>
            <w:vAlign w:val="center"/>
          </w:tcPr>
          <w:p w14:paraId="59E19F11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 w14:paraId="3FA02D49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 w:rsidRPr="00240B62">
              <w:rPr>
                <w:szCs w:val="21"/>
              </w:rPr>
              <w:t>单位性质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14:paraId="7EF628C0" w14:textId="77777777" w:rsidR="00B21176" w:rsidRPr="00240B62" w:rsidRDefault="00B21176" w:rsidP="000B666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大专院校</w:t>
            </w:r>
          </w:p>
        </w:tc>
      </w:tr>
      <w:tr w:rsidR="00B21176" w:rsidRPr="00240B62" w14:paraId="711B72A9" w14:textId="77777777" w:rsidTr="000B6664">
        <w:trPr>
          <w:trHeight w:val="1382"/>
          <w:jc w:val="center"/>
        </w:trPr>
        <w:tc>
          <w:tcPr>
            <w:tcW w:w="9526" w:type="dxa"/>
            <w:gridSpan w:val="8"/>
            <w:tcBorders>
              <w:tl2br w:val="nil"/>
              <w:tr2bl w:val="nil"/>
            </w:tcBorders>
          </w:tcPr>
          <w:p w14:paraId="6EA30462" w14:textId="77777777" w:rsidR="00B21176" w:rsidRDefault="00B21176" w:rsidP="000B6664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对本项目重要科学发现的贡献：</w:t>
            </w:r>
          </w:p>
          <w:p w14:paraId="7EEC1ABC" w14:textId="77777777" w:rsidR="00B21176" w:rsidRDefault="00B21176" w:rsidP="000B6664">
            <w:pPr>
              <w:spacing w:line="240" w:lineRule="exact"/>
              <w:jc w:val="left"/>
              <w:rPr>
                <w:szCs w:val="21"/>
              </w:rPr>
            </w:pPr>
          </w:p>
          <w:p w14:paraId="42CA974E" w14:textId="0B3F6CAE" w:rsidR="00B21176" w:rsidRPr="00240B62" w:rsidRDefault="00B21176" w:rsidP="000B6664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  <w:r w:rsidRPr="00400AAE">
              <w:rPr>
                <w:rFonts w:hint="eastAsia"/>
                <w:szCs w:val="21"/>
              </w:rPr>
              <w:t>本项目的主要参加者。</w:t>
            </w:r>
            <w:r w:rsidR="00D96E16">
              <w:rPr>
                <w:rFonts w:hint="eastAsia"/>
                <w:szCs w:val="21"/>
              </w:rPr>
              <w:t>对</w:t>
            </w:r>
            <w:r w:rsidR="00D96E16" w:rsidRPr="00D96E16">
              <w:rPr>
                <w:rFonts w:hint="eastAsia"/>
                <w:szCs w:val="21"/>
              </w:rPr>
              <w:t>发展基于微观结构调控促进光生电荷空间分离的新机制</w:t>
            </w:r>
            <w:r w:rsidR="00D96E16">
              <w:rPr>
                <w:rFonts w:hint="eastAsia"/>
                <w:szCs w:val="21"/>
              </w:rPr>
              <w:t>做出了贡献</w:t>
            </w:r>
            <w:r w:rsidRPr="00400AAE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是代表论文</w:t>
            </w:r>
            <w:r w:rsidR="00D96E16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的</w:t>
            </w:r>
            <w:r w:rsidR="00D96E16">
              <w:rPr>
                <w:rFonts w:hint="eastAsia"/>
                <w:szCs w:val="21"/>
              </w:rPr>
              <w:t>共同</w:t>
            </w:r>
            <w:r>
              <w:rPr>
                <w:rFonts w:hint="eastAsia"/>
                <w:szCs w:val="21"/>
              </w:rPr>
              <w:t>第一作者</w:t>
            </w:r>
            <w:r w:rsidR="00D96E16">
              <w:rPr>
                <w:rFonts w:hint="eastAsia"/>
                <w:szCs w:val="21"/>
              </w:rPr>
              <w:t>，代表性论文</w:t>
            </w:r>
            <w:r w:rsidR="00D96E16">
              <w:rPr>
                <w:rFonts w:hint="eastAsia"/>
                <w:szCs w:val="21"/>
              </w:rPr>
              <w:t>3</w:t>
            </w:r>
            <w:r w:rsidR="00D96E16">
              <w:rPr>
                <w:rFonts w:hint="eastAsia"/>
                <w:szCs w:val="21"/>
              </w:rPr>
              <w:t>的完成人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14:paraId="02DEF9E6" w14:textId="77777777" w:rsidR="00D75E45" w:rsidRPr="00B21176" w:rsidRDefault="00D75E45" w:rsidP="00D75E45">
      <w:pPr>
        <w:ind w:leftChars="-337" w:left="-707" w:hanging="1"/>
      </w:pPr>
    </w:p>
    <w:p w14:paraId="30A9C2A8" w14:textId="3BD9B54A" w:rsidR="00D96E16" w:rsidRPr="00182059" w:rsidRDefault="00D96E16" w:rsidP="00D96E16">
      <w:pPr>
        <w:pStyle w:val="3"/>
        <w:numPr>
          <w:ilvl w:val="0"/>
          <w:numId w:val="2"/>
        </w:numPr>
        <w:spacing w:beforeLines="50" w:before="156" w:after="0" w:line="560" w:lineRule="exact"/>
      </w:pPr>
      <w:r>
        <w:rPr>
          <w:rFonts w:hint="eastAsia"/>
        </w:rPr>
        <w:t>代表性论文目录</w:t>
      </w: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3577"/>
        <w:gridCol w:w="992"/>
        <w:gridCol w:w="992"/>
        <w:gridCol w:w="1289"/>
        <w:gridCol w:w="851"/>
        <w:gridCol w:w="992"/>
      </w:tblGrid>
      <w:tr w:rsidR="00D96E16" w:rsidRPr="00240B62" w14:paraId="3AC0DD48" w14:textId="77777777" w:rsidTr="000B6664">
        <w:trPr>
          <w:trHeight w:val="851"/>
          <w:jc w:val="center"/>
        </w:trPr>
        <w:tc>
          <w:tcPr>
            <w:tcW w:w="851" w:type="dxa"/>
            <w:vAlign w:val="center"/>
          </w:tcPr>
          <w:p w14:paraId="7B9D85E3" w14:textId="77777777" w:rsidR="00D96E16" w:rsidRPr="00240B62" w:rsidRDefault="00D96E16" w:rsidP="000B6664">
            <w:pPr>
              <w:pStyle w:val="a7"/>
              <w:spacing w:line="240" w:lineRule="exact"/>
              <w:ind w:firstLineChars="0" w:firstLine="0"/>
              <w:jc w:val="center"/>
            </w:pPr>
            <w:r w:rsidRPr="00240B62">
              <w:t>序号</w:t>
            </w:r>
          </w:p>
        </w:tc>
        <w:tc>
          <w:tcPr>
            <w:tcW w:w="3577" w:type="dxa"/>
            <w:vAlign w:val="center"/>
          </w:tcPr>
          <w:p w14:paraId="65265404" w14:textId="77777777" w:rsidR="00D96E16" w:rsidRPr="00240B62" w:rsidRDefault="00D96E16" w:rsidP="000B6664">
            <w:pPr>
              <w:pStyle w:val="a7"/>
              <w:spacing w:line="240" w:lineRule="exact"/>
              <w:ind w:firstLineChars="0" w:firstLine="0"/>
              <w:jc w:val="center"/>
            </w:pPr>
            <w:r w:rsidRPr="00240B62">
              <w:t>论文</w:t>
            </w:r>
            <w:r w:rsidRPr="00240B62">
              <w:rPr>
                <w:rFonts w:hint="eastAsia"/>
              </w:rPr>
              <w:t>（</w:t>
            </w:r>
            <w:r w:rsidRPr="00240B62">
              <w:t>专著</w:t>
            </w:r>
            <w:r w:rsidRPr="00240B62">
              <w:rPr>
                <w:rFonts w:hint="eastAsia"/>
              </w:rPr>
              <w:t>）</w:t>
            </w:r>
          </w:p>
          <w:p w14:paraId="0A7215B7" w14:textId="77777777" w:rsidR="00D96E16" w:rsidRPr="00240B62" w:rsidRDefault="00D96E16" w:rsidP="000B6664">
            <w:pPr>
              <w:pStyle w:val="a7"/>
              <w:spacing w:line="240" w:lineRule="exact"/>
              <w:ind w:firstLineChars="0" w:firstLine="0"/>
              <w:jc w:val="center"/>
            </w:pPr>
            <w:r w:rsidRPr="00240B62">
              <w:t>名称</w:t>
            </w:r>
            <w:r w:rsidRPr="00240B62">
              <w:t>/</w:t>
            </w:r>
            <w:r w:rsidRPr="00240B62">
              <w:t>刊名</w:t>
            </w:r>
            <w:r w:rsidRPr="00240B62">
              <w:t>/</w:t>
            </w:r>
            <w:r w:rsidRPr="00240B62">
              <w:t>作者</w:t>
            </w:r>
          </w:p>
        </w:tc>
        <w:tc>
          <w:tcPr>
            <w:tcW w:w="992" w:type="dxa"/>
            <w:vAlign w:val="center"/>
          </w:tcPr>
          <w:p w14:paraId="55B7D569" w14:textId="77777777" w:rsidR="00D96E16" w:rsidRPr="00240B62" w:rsidRDefault="00D96E16" w:rsidP="000B6664">
            <w:pPr>
              <w:pStyle w:val="a7"/>
              <w:spacing w:line="240" w:lineRule="exact"/>
              <w:ind w:firstLineChars="0" w:firstLine="0"/>
              <w:jc w:val="center"/>
            </w:pPr>
            <w:r w:rsidRPr="00240B62">
              <w:t>年卷页码</w:t>
            </w:r>
            <w:r w:rsidRPr="00240B62">
              <w:rPr>
                <w:rFonts w:hint="eastAsia"/>
              </w:rPr>
              <w:t>（</w:t>
            </w:r>
            <w:r w:rsidRPr="00240B62">
              <w:rPr>
                <w:rFonts w:hint="eastAsia"/>
              </w:rPr>
              <w:t>xx</w:t>
            </w:r>
            <w:r w:rsidRPr="00240B62">
              <w:rPr>
                <w:rFonts w:hint="eastAsia"/>
              </w:rPr>
              <w:t>年</w:t>
            </w:r>
            <w:r w:rsidRPr="00240B62">
              <w:rPr>
                <w:rFonts w:hint="eastAsia"/>
              </w:rPr>
              <w:t>xx</w:t>
            </w:r>
            <w:r w:rsidRPr="00240B62">
              <w:rPr>
                <w:rFonts w:hint="eastAsia"/>
              </w:rPr>
              <w:t>卷</w:t>
            </w:r>
            <w:r w:rsidRPr="00240B62">
              <w:rPr>
                <w:rFonts w:hint="eastAsia"/>
              </w:rPr>
              <w:t>xx</w:t>
            </w:r>
            <w:r w:rsidRPr="00240B62">
              <w:rPr>
                <w:rFonts w:hint="eastAsia"/>
              </w:rPr>
              <w:t>页）</w:t>
            </w:r>
          </w:p>
        </w:tc>
        <w:tc>
          <w:tcPr>
            <w:tcW w:w="992" w:type="dxa"/>
            <w:vAlign w:val="center"/>
          </w:tcPr>
          <w:p w14:paraId="08830560" w14:textId="77777777" w:rsidR="00D96E16" w:rsidRPr="00240B62" w:rsidRDefault="00D96E16" w:rsidP="000B6664">
            <w:pPr>
              <w:pStyle w:val="a7"/>
              <w:spacing w:line="240" w:lineRule="exact"/>
              <w:ind w:firstLineChars="0" w:firstLine="0"/>
              <w:jc w:val="center"/>
            </w:pPr>
            <w:r w:rsidRPr="00240B62">
              <w:t>发表</w:t>
            </w:r>
            <w:r>
              <w:rPr>
                <w:rFonts w:hint="eastAsia"/>
              </w:rPr>
              <w:t>（出版）</w:t>
            </w:r>
            <w:r w:rsidRPr="00240B62">
              <w:t>时间</w:t>
            </w:r>
            <w:r w:rsidRPr="00240B62">
              <w:rPr>
                <w:rFonts w:hint="eastAsia"/>
              </w:rPr>
              <w:t>（</w:t>
            </w:r>
            <w:r w:rsidRPr="00240B62">
              <w:t>年月</w:t>
            </w:r>
            <w:r w:rsidRPr="00240B62">
              <w:rPr>
                <w:rFonts w:hint="eastAsia"/>
              </w:rPr>
              <w:t>日）</w:t>
            </w:r>
          </w:p>
        </w:tc>
        <w:tc>
          <w:tcPr>
            <w:tcW w:w="1289" w:type="dxa"/>
            <w:vAlign w:val="center"/>
          </w:tcPr>
          <w:p w14:paraId="2571DA64" w14:textId="77777777" w:rsidR="00D96E16" w:rsidRPr="00240B62" w:rsidRDefault="00D96E16" w:rsidP="000B6664">
            <w:pPr>
              <w:pStyle w:val="a7"/>
              <w:spacing w:line="240" w:lineRule="exact"/>
              <w:ind w:firstLineChars="0" w:firstLine="0"/>
              <w:jc w:val="center"/>
            </w:pPr>
            <w:r w:rsidRPr="00240B62">
              <w:t>通讯作者</w:t>
            </w:r>
            <w:r w:rsidRPr="00240B62">
              <w:rPr>
                <w:rFonts w:hint="eastAsia"/>
              </w:rPr>
              <w:t>（含共同）</w:t>
            </w:r>
          </w:p>
        </w:tc>
        <w:tc>
          <w:tcPr>
            <w:tcW w:w="851" w:type="dxa"/>
            <w:vAlign w:val="center"/>
          </w:tcPr>
          <w:p w14:paraId="1BD3EFBE" w14:textId="77777777" w:rsidR="00D96E16" w:rsidRPr="00240B62" w:rsidRDefault="00D96E16" w:rsidP="000B6664">
            <w:pPr>
              <w:pStyle w:val="a7"/>
              <w:spacing w:line="240" w:lineRule="exact"/>
              <w:ind w:firstLineChars="0" w:firstLine="0"/>
              <w:jc w:val="center"/>
            </w:pPr>
            <w:r w:rsidRPr="00240B62">
              <w:t>第一作者</w:t>
            </w:r>
            <w:r w:rsidRPr="00240B62">
              <w:rPr>
                <w:rFonts w:hint="eastAsia"/>
              </w:rPr>
              <w:t>（</w:t>
            </w:r>
            <w:r w:rsidRPr="00240B62">
              <w:t>含共同</w:t>
            </w:r>
            <w:r w:rsidRPr="00240B62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14:paraId="2CA11574" w14:textId="77777777" w:rsidR="00D96E16" w:rsidRPr="00FD5F1E" w:rsidRDefault="00D96E16" w:rsidP="000B6664">
            <w:pPr>
              <w:pStyle w:val="a7"/>
              <w:spacing w:line="240" w:lineRule="exact"/>
              <w:ind w:firstLineChars="0" w:firstLine="0"/>
              <w:jc w:val="center"/>
            </w:pPr>
            <w:proofErr w:type="gramStart"/>
            <w:r w:rsidRPr="00FD5F1E">
              <w:rPr>
                <w:rFonts w:hint="eastAsia"/>
              </w:rPr>
              <w:t>他引总次数</w:t>
            </w:r>
            <w:proofErr w:type="gramEnd"/>
          </w:p>
        </w:tc>
      </w:tr>
      <w:tr w:rsidR="00D96E16" w:rsidRPr="00FB3424" w14:paraId="120FD120" w14:textId="77777777" w:rsidTr="000B6664">
        <w:trPr>
          <w:trHeight w:val="851"/>
          <w:jc w:val="center"/>
        </w:trPr>
        <w:tc>
          <w:tcPr>
            <w:tcW w:w="851" w:type="dxa"/>
            <w:vAlign w:val="center"/>
          </w:tcPr>
          <w:p w14:paraId="13F5DA57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FB3424">
              <w:rPr>
                <w:rFonts w:eastAsiaTheme="minorEastAsia"/>
              </w:rPr>
              <w:t>1</w:t>
            </w:r>
          </w:p>
        </w:tc>
        <w:tc>
          <w:tcPr>
            <w:tcW w:w="3577" w:type="dxa"/>
            <w:vAlign w:val="center"/>
          </w:tcPr>
          <w:p w14:paraId="59C60482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Development of modified N doped TiO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  <w:vertAlign w:val="subscript"/>
              </w:rPr>
              <w:t>2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photocatalyst with metals, nonmetals and metal </w:t>
            </w:r>
            <w:proofErr w:type="gramStart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oxides</w:t>
            </w:r>
            <w:r>
              <w:rPr>
                <w:rFonts w:ascii="inherit" w:hAnsi="inherit" w:cs="Arial" w:hint="eastAsia"/>
                <w:kern w:val="0"/>
                <w:sz w:val="23"/>
                <w:szCs w:val="23"/>
              </w:rPr>
              <w:t>.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>/</w:t>
            </w:r>
            <w:proofErr w:type="gram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r>
              <w:t>Energy Environ. Sci.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/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Jinlong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Zahng</w:t>
            </w:r>
            <w:proofErr w:type="spellEnd"/>
            <w:r>
              <w:rPr>
                <w:rFonts w:ascii="inherit" w:hAnsi="inherit" w:cs="Arial" w:hint="eastAsia"/>
                <w:kern w:val="0"/>
                <w:sz w:val="23"/>
                <w:szCs w:val="23"/>
              </w:rPr>
              <w:t>*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>,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Yongmei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Wu,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Mingyang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X</w:t>
            </w:r>
            <w:r>
              <w:rPr>
                <w:rFonts w:ascii="inherit" w:hAnsi="inherit" w:cs="Arial" w:hint="eastAsia"/>
                <w:kern w:val="0"/>
                <w:sz w:val="23"/>
                <w:szCs w:val="23"/>
              </w:rPr>
              <w:t>ing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, Sajjad Ahmed Khan Leghari</w:t>
            </w:r>
            <w:r>
              <w:rPr>
                <w:rFonts w:ascii="inherit" w:hAnsi="inherit" w:cs="Arial" w:hint="eastAsia"/>
                <w:kern w:val="0"/>
                <w:sz w:val="23"/>
                <w:szCs w:val="23"/>
              </w:rPr>
              <w:t>,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Shamaila</w:t>
            </w:r>
            <w:proofErr w:type="spellEnd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Sajjad</w:t>
            </w:r>
          </w:p>
        </w:tc>
        <w:tc>
          <w:tcPr>
            <w:tcW w:w="992" w:type="dxa"/>
            <w:vAlign w:val="center"/>
          </w:tcPr>
          <w:p w14:paraId="1CA7E551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4E1F91">
              <w:rPr>
                <w:rFonts w:eastAsiaTheme="minorEastAsia"/>
              </w:rPr>
              <w:t>2010,</w:t>
            </w:r>
            <w:r w:rsidRPr="00B772E2">
              <w:rPr>
                <w:rFonts w:eastAsiaTheme="minorEastAsia"/>
              </w:rPr>
              <w:t>3</w:t>
            </w:r>
            <w:r w:rsidRPr="004E1F91">
              <w:rPr>
                <w:rFonts w:eastAsiaTheme="minorEastAsia"/>
              </w:rPr>
              <w:t>, 715-726</w:t>
            </w:r>
          </w:p>
        </w:tc>
        <w:tc>
          <w:tcPr>
            <w:tcW w:w="992" w:type="dxa"/>
            <w:vAlign w:val="center"/>
          </w:tcPr>
          <w:p w14:paraId="70151217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2010.5.17</w:t>
            </w:r>
          </w:p>
        </w:tc>
        <w:tc>
          <w:tcPr>
            <w:tcW w:w="1289" w:type="dxa"/>
            <w:vAlign w:val="center"/>
          </w:tcPr>
          <w:p w14:paraId="7363E900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张金龙</w:t>
            </w:r>
          </w:p>
        </w:tc>
        <w:tc>
          <w:tcPr>
            <w:tcW w:w="851" w:type="dxa"/>
            <w:vAlign w:val="center"/>
          </w:tcPr>
          <w:p w14:paraId="5AEE8D86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张金龙</w:t>
            </w:r>
          </w:p>
        </w:tc>
        <w:tc>
          <w:tcPr>
            <w:tcW w:w="992" w:type="dxa"/>
            <w:vAlign w:val="center"/>
          </w:tcPr>
          <w:p w14:paraId="0CB83682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461</w:t>
            </w:r>
          </w:p>
        </w:tc>
      </w:tr>
      <w:tr w:rsidR="00D96E16" w:rsidRPr="00FB3424" w14:paraId="03358FBC" w14:textId="77777777" w:rsidTr="000B6664">
        <w:trPr>
          <w:trHeight w:val="851"/>
          <w:jc w:val="center"/>
        </w:trPr>
        <w:tc>
          <w:tcPr>
            <w:tcW w:w="851" w:type="dxa"/>
            <w:vAlign w:val="center"/>
          </w:tcPr>
          <w:p w14:paraId="03D67F70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FB3424">
              <w:rPr>
                <w:rFonts w:eastAsiaTheme="minorEastAsia"/>
              </w:rPr>
              <w:t>2</w:t>
            </w:r>
          </w:p>
        </w:tc>
        <w:tc>
          <w:tcPr>
            <w:tcW w:w="3577" w:type="dxa"/>
            <w:vAlign w:val="center"/>
          </w:tcPr>
          <w:p w14:paraId="56E391C0" w14:textId="77777777" w:rsidR="00D96E16" w:rsidRPr="00502774" w:rsidRDefault="00D96E16" w:rsidP="000B6664">
            <w:pPr>
              <w:widowControl/>
              <w:shd w:val="clear" w:color="auto" w:fill="FFFFFF"/>
              <w:jc w:val="center"/>
              <w:rPr>
                <w:rFonts w:ascii="inherit" w:hAnsi="inherit" w:cs="Arial" w:hint="eastAsia"/>
                <w:kern w:val="0"/>
                <w:sz w:val="23"/>
                <w:szCs w:val="23"/>
              </w:rPr>
            </w:pP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Efficient Solar Light Harvesting </w:t>
            </w:r>
            <w:proofErr w:type="spellStart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CdS</w:t>
            </w:r>
            <w:proofErr w:type="spellEnd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/Co</w:t>
            </w:r>
            <w:r w:rsidRPr="00502774">
              <w:rPr>
                <w:rFonts w:ascii="inherit" w:hAnsi="inherit" w:cs="Arial"/>
                <w:kern w:val="0"/>
                <w:sz w:val="23"/>
                <w:szCs w:val="23"/>
                <w:vertAlign w:val="subscript"/>
              </w:rPr>
              <w:t>9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S</w:t>
            </w:r>
            <w:r w:rsidRPr="00502774">
              <w:rPr>
                <w:rFonts w:ascii="inherit" w:hAnsi="inherit" w:cs="Arial"/>
                <w:kern w:val="0"/>
                <w:sz w:val="23"/>
                <w:szCs w:val="23"/>
                <w:vertAlign w:val="subscript"/>
              </w:rPr>
              <w:t>8</w:t>
            </w: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Hollow Cubes for Z-Scheme Photocatalytic Water Splitting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. </w:t>
            </w:r>
            <w:r>
              <w:rPr>
                <w:rFonts w:ascii="inherit" w:hAnsi="inherit" w:cs="Arial" w:hint="eastAsia"/>
                <w:kern w:val="0"/>
                <w:sz w:val="23"/>
                <w:szCs w:val="23"/>
              </w:rPr>
              <w:t>/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Angew.Chem.Int</w:t>
            </w:r>
            <w:proofErr w:type="spellEnd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. Ed.</w:t>
            </w:r>
            <w:r>
              <w:rPr>
                <w:rFonts w:ascii="inherit" w:hAnsi="inherit" w:cs="Arial" w:hint="eastAsia"/>
                <w:kern w:val="0"/>
                <w:sz w:val="23"/>
                <w:szCs w:val="23"/>
              </w:rPr>
              <w:t xml:space="preserve"> /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Bocheng</w:t>
            </w:r>
            <w:proofErr w:type="spellEnd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Qiu</w:t>
            </w:r>
            <w:proofErr w:type="spellEnd"/>
            <w:r>
              <w:rPr>
                <w:rFonts w:ascii="inherit" w:hAnsi="inherit" w:cs="Arial" w:hint="eastAsia"/>
                <w:kern w:val="0"/>
                <w:sz w:val="23"/>
                <w:szCs w:val="23"/>
              </w:rPr>
              <w:t>,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Qiaohong</w:t>
            </w:r>
            <w:proofErr w:type="spellEnd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 xml:space="preserve"> Zhu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, </w:t>
            </w:r>
            <w:proofErr w:type="spell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Mengmeng</w:t>
            </w:r>
            <w:proofErr w:type="spellEnd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 xml:space="preserve"> Du, </w:t>
            </w:r>
            <w:proofErr w:type="spell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Linggang</w:t>
            </w:r>
            <w:proofErr w:type="spellEnd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 xml:space="preserve"> Fan, </w:t>
            </w:r>
            <w:proofErr w:type="spell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Mingyang</w:t>
            </w:r>
            <w:proofErr w:type="spellEnd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gram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Xing,*</w:t>
            </w:r>
            <w:proofErr w:type="gramEnd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 xml:space="preserve"> Jinlong Zhang*</w:t>
            </w:r>
          </w:p>
          <w:p w14:paraId="735B5714" w14:textId="77777777" w:rsidR="00D96E16" w:rsidRPr="0050277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ascii="inherit" w:hAnsi="inherit" w:cs="Arial" w:hint="eastAsia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14:paraId="12287C6D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B772E2">
              <w:rPr>
                <w:rFonts w:eastAsiaTheme="minorEastAsia"/>
              </w:rPr>
              <w:t>2017, 56,2684 –2688</w:t>
            </w:r>
          </w:p>
        </w:tc>
        <w:tc>
          <w:tcPr>
            <w:tcW w:w="992" w:type="dxa"/>
            <w:vAlign w:val="center"/>
          </w:tcPr>
          <w:p w14:paraId="363A1347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017.1.31</w:t>
            </w:r>
          </w:p>
        </w:tc>
        <w:tc>
          <w:tcPr>
            <w:tcW w:w="1289" w:type="dxa"/>
            <w:vAlign w:val="center"/>
          </w:tcPr>
          <w:p w14:paraId="6D024EAD" w14:textId="77777777" w:rsidR="00D96E16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张金龙</w:t>
            </w:r>
            <w:r>
              <w:rPr>
                <w:rFonts w:eastAsiaTheme="minorEastAsia" w:hint="eastAsia"/>
                <w:szCs w:val="21"/>
              </w:rPr>
              <w:t>,</w:t>
            </w:r>
          </w:p>
          <w:p w14:paraId="0C91326B" w14:textId="77777777" w:rsidR="00D96E16" w:rsidRPr="00FB3424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邢明阳</w:t>
            </w:r>
          </w:p>
        </w:tc>
        <w:tc>
          <w:tcPr>
            <w:tcW w:w="851" w:type="dxa"/>
            <w:vAlign w:val="center"/>
          </w:tcPr>
          <w:p w14:paraId="3947F82E" w14:textId="77777777" w:rsidR="00D96E16" w:rsidRPr="00FB3424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邱博诚</w:t>
            </w:r>
          </w:p>
        </w:tc>
        <w:tc>
          <w:tcPr>
            <w:tcW w:w="992" w:type="dxa"/>
            <w:vAlign w:val="center"/>
          </w:tcPr>
          <w:p w14:paraId="1908D73A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144</w:t>
            </w:r>
          </w:p>
        </w:tc>
      </w:tr>
      <w:tr w:rsidR="00D96E16" w:rsidRPr="00FB3424" w14:paraId="2E53B225" w14:textId="77777777" w:rsidTr="000B6664">
        <w:trPr>
          <w:trHeight w:val="851"/>
          <w:jc w:val="center"/>
        </w:trPr>
        <w:tc>
          <w:tcPr>
            <w:tcW w:w="851" w:type="dxa"/>
            <w:vAlign w:val="center"/>
          </w:tcPr>
          <w:p w14:paraId="38D7D399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FB3424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3577" w:type="dxa"/>
            <w:vAlign w:val="center"/>
          </w:tcPr>
          <w:p w14:paraId="4ADD662E" w14:textId="77777777" w:rsidR="00D96E16" w:rsidRPr="0050277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Spatially Separated </w:t>
            </w:r>
            <w:proofErr w:type="spellStart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CdS</w:t>
            </w:r>
            <w:proofErr w:type="spellEnd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Shells Exposed with Reduction Surfaces for Enhancing Photocatalytic Hydrogen Evolution</w:t>
            </w:r>
            <w:r>
              <w:rPr>
                <w:rFonts w:ascii="inherit" w:hAnsi="inherit" w:cs="Arial" w:hint="eastAsia"/>
                <w:kern w:val="0"/>
                <w:sz w:val="23"/>
                <w:szCs w:val="23"/>
              </w:rPr>
              <w:t>.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/</w:t>
            </w:r>
            <w:r>
              <w:rPr>
                <w:rFonts w:ascii="ff5" w:hAnsi="ff5"/>
                <w:color w:val="231F20"/>
                <w:sz w:val="42"/>
                <w:szCs w:val="42"/>
                <w:shd w:val="clear" w:color="auto" w:fill="FFFFFF"/>
              </w:rPr>
              <w:t xml:space="preserve"> </w:t>
            </w:r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 xml:space="preserve">Adv. </w:t>
            </w:r>
            <w:proofErr w:type="spellStart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Funct</w:t>
            </w:r>
            <w:proofErr w:type="spellEnd"/>
            <w:r w:rsidRPr="00502774">
              <w:rPr>
                <w:rFonts w:ascii="inherit" w:hAnsi="inherit" w:cs="Arial"/>
                <w:kern w:val="0"/>
                <w:sz w:val="23"/>
                <w:szCs w:val="23"/>
              </w:rPr>
              <w:t>. Mater.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/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Mingyang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Xing,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Bocheng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Qiu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*,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Mengmeng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Du,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Qiaohong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Zhu,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Lingzhi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Wang, Jinlong Zhang* </w:t>
            </w:r>
          </w:p>
        </w:tc>
        <w:tc>
          <w:tcPr>
            <w:tcW w:w="992" w:type="dxa"/>
            <w:vAlign w:val="center"/>
          </w:tcPr>
          <w:p w14:paraId="2AA5DC23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502774">
              <w:rPr>
                <w:rFonts w:eastAsiaTheme="minorEastAsia"/>
              </w:rPr>
              <w:t>2017, 27, 1702624</w:t>
            </w:r>
          </w:p>
        </w:tc>
        <w:tc>
          <w:tcPr>
            <w:tcW w:w="992" w:type="dxa"/>
            <w:vAlign w:val="center"/>
          </w:tcPr>
          <w:p w14:paraId="37FAF3FF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017.07.24</w:t>
            </w:r>
          </w:p>
        </w:tc>
        <w:tc>
          <w:tcPr>
            <w:tcW w:w="1289" w:type="dxa"/>
            <w:vAlign w:val="center"/>
          </w:tcPr>
          <w:p w14:paraId="316F49D7" w14:textId="77777777" w:rsidR="00D96E16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张金龙</w:t>
            </w:r>
            <w:r>
              <w:rPr>
                <w:rFonts w:eastAsiaTheme="minorEastAsia" w:hint="eastAsia"/>
                <w:szCs w:val="21"/>
              </w:rPr>
              <w:t>,</w:t>
            </w:r>
          </w:p>
          <w:p w14:paraId="15708C88" w14:textId="77777777" w:rsidR="00D96E16" w:rsidRPr="00FB3424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邱博诚</w:t>
            </w:r>
          </w:p>
        </w:tc>
        <w:tc>
          <w:tcPr>
            <w:tcW w:w="851" w:type="dxa"/>
            <w:vAlign w:val="center"/>
          </w:tcPr>
          <w:p w14:paraId="19CC0591" w14:textId="77777777" w:rsidR="00D96E16" w:rsidRPr="00FB3424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邢明阳</w:t>
            </w:r>
          </w:p>
        </w:tc>
        <w:tc>
          <w:tcPr>
            <w:tcW w:w="992" w:type="dxa"/>
            <w:vAlign w:val="center"/>
          </w:tcPr>
          <w:p w14:paraId="42FE3C14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20</w:t>
            </w:r>
          </w:p>
        </w:tc>
      </w:tr>
      <w:tr w:rsidR="00D96E16" w:rsidRPr="00FB3424" w14:paraId="34125F79" w14:textId="77777777" w:rsidTr="000B6664">
        <w:trPr>
          <w:trHeight w:val="851"/>
          <w:jc w:val="center"/>
        </w:trPr>
        <w:tc>
          <w:tcPr>
            <w:tcW w:w="851" w:type="dxa"/>
            <w:vAlign w:val="center"/>
          </w:tcPr>
          <w:p w14:paraId="5BE5F7FA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FB3424">
              <w:rPr>
                <w:rFonts w:eastAsiaTheme="minorEastAsia"/>
              </w:rPr>
              <w:t>4</w:t>
            </w:r>
          </w:p>
        </w:tc>
        <w:tc>
          <w:tcPr>
            <w:tcW w:w="3577" w:type="dxa"/>
            <w:vAlign w:val="center"/>
          </w:tcPr>
          <w:p w14:paraId="2067170D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proofErr w:type="spellStart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Multifluorescently</w:t>
            </w:r>
            <w:proofErr w:type="spellEnd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 xml:space="preserve"> Traceable Nanoparticle by a Single-Wavelength Excitation with Color-Related Drug Release Performance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>. /</w:t>
            </w:r>
            <w:r w:rsidRPr="00265465">
              <w:rPr>
                <w:rFonts w:ascii="inherit" w:hAnsi="inherit"/>
                <w:kern w:val="0"/>
                <w:sz w:val="23"/>
                <w:szCs w:val="23"/>
              </w:rPr>
              <w:t xml:space="preserve"> J. Am. Chem. Soc.</w:t>
            </w:r>
            <w:r w:rsidRPr="00265465">
              <w:rPr>
                <w:rFonts w:ascii="inherit" w:hAnsi="inherit" w:cs="Arial"/>
                <w:kern w:val="0"/>
                <w:sz w:val="23"/>
                <w:szCs w:val="23"/>
              </w:rPr>
              <w:t> 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/ </w:t>
            </w:r>
            <w:r>
              <w:t xml:space="preserve">Deli Lu, </w:t>
            </w:r>
            <w:proofErr w:type="spellStart"/>
            <w:r>
              <w:t>Juying</w:t>
            </w:r>
            <w:proofErr w:type="spellEnd"/>
            <w:r>
              <w:t xml:space="preserve"> Lei, </w:t>
            </w:r>
            <w:proofErr w:type="spellStart"/>
            <w:r>
              <w:t>Lingzhi</w:t>
            </w:r>
            <w:proofErr w:type="spellEnd"/>
            <w:r>
              <w:t xml:space="preserve"> </w:t>
            </w:r>
            <w:proofErr w:type="gramStart"/>
            <w:r>
              <w:t>Wang,*</w:t>
            </w:r>
            <w:proofErr w:type="gramEnd"/>
            <w:r>
              <w:t xml:space="preserve"> and Jinlong Zhang*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DEC1069" w14:textId="77777777" w:rsidR="00D96E16" w:rsidRPr="00265465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ascii="inherit" w:hAnsi="inherit" w:cs="Arial" w:hint="eastAsia"/>
                <w:kern w:val="0"/>
                <w:sz w:val="23"/>
                <w:szCs w:val="23"/>
              </w:rPr>
            </w:pPr>
            <w:r w:rsidRPr="00265465">
              <w:rPr>
                <w:rFonts w:ascii="inherit" w:hAnsi="inherit"/>
                <w:kern w:val="0"/>
                <w:sz w:val="23"/>
                <w:szCs w:val="23"/>
              </w:rPr>
              <w:t>2012, 134, 21, 8746–8749</w:t>
            </w:r>
          </w:p>
        </w:tc>
        <w:tc>
          <w:tcPr>
            <w:tcW w:w="992" w:type="dxa"/>
            <w:vAlign w:val="center"/>
          </w:tcPr>
          <w:p w14:paraId="543E58F2" w14:textId="77777777" w:rsidR="00D96E16" w:rsidRPr="00265465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ascii="inherit" w:hAnsi="inherit" w:cs="Arial" w:hint="eastAsia"/>
                <w:kern w:val="0"/>
                <w:sz w:val="23"/>
                <w:szCs w:val="23"/>
              </w:rPr>
            </w:pPr>
            <w:r w:rsidRPr="00265465">
              <w:rPr>
                <w:rFonts w:ascii="inherit" w:hAnsi="inherit" w:cs="Arial" w:hint="eastAsia"/>
                <w:kern w:val="0"/>
                <w:sz w:val="23"/>
                <w:szCs w:val="23"/>
              </w:rPr>
              <w:t>2</w:t>
            </w:r>
            <w:r w:rsidRPr="00265465">
              <w:rPr>
                <w:rFonts w:ascii="inherit" w:hAnsi="inherit" w:cs="Arial"/>
                <w:kern w:val="0"/>
                <w:sz w:val="23"/>
                <w:szCs w:val="23"/>
              </w:rPr>
              <w:t>012.5.16</w:t>
            </w:r>
          </w:p>
        </w:tc>
        <w:tc>
          <w:tcPr>
            <w:tcW w:w="1289" w:type="dxa"/>
            <w:vAlign w:val="center"/>
          </w:tcPr>
          <w:p w14:paraId="76E71CB8" w14:textId="77777777" w:rsidR="00D96E16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张金龙，</w:t>
            </w:r>
          </w:p>
          <w:p w14:paraId="1B45B2C3" w14:textId="77777777" w:rsidR="00D96E16" w:rsidRPr="00FB3424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王灵芝</w:t>
            </w:r>
          </w:p>
        </w:tc>
        <w:tc>
          <w:tcPr>
            <w:tcW w:w="851" w:type="dxa"/>
            <w:vAlign w:val="center"/>
          </w:tcPr>
          <w:p w14:paraId="5BE79650" w14:textId="77777777" w:rsidR="00D96E16" w:rsidRPr="00FB3424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卢德力</w:t>
            </w:r>
          </w:p>
        </w:tc>
        <w:tc>
          <w:tcPr>
            <w:tcW w:w="992" w:type="dxa"/>
            <w:vAlign w:val="center"/>
          </w:tcPr>
          <w:p w14:paraId="5E7E7319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/>
              </w:rPr>
              <w:t>5</w:t>
            </w:r>
          </w:p>
        </w:tc>
      </w:tr>
      <w:tr w:rsidR="00D96E16" w:rsidRPr="00FB3424" w14:paraId="0969B4EF" w14:textId="77777777" w:rsidTr="000B6664">
        <w:trPr>
          <w:trHeight w:val="851"/>
          <w:jc w:val="center"/>
        </w:trPr>
        <w:tc>
          <w:tcPr>
            <w:tcW w:w="851" w:type="dxa"/>
            <w:vAlign w:val="center"/>
          </w:tcPr>
          <w:p w14:paraId="3FE5732F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FB3424">
              <w:rPr>
                <w:rFonts w:eastAsiaTheme="minorEastAsia"/>
              </w:rPr>
              <w:t>5</w:t>
            </w:r>
          </w:p>
        </w:tc>
        <w:tc>
          <w:tcPr>
            <w:tcW w:w="3577" w:type="dxa"/>
            <w:vAlign w:val="center"/>
          </w:tcPr>
          <w:p w14:paraId="60809DD3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Preparation of Au/</w:t>
            </w:r>
            <w:proofErr w:type="spellStart"/>
            <w:proofErr w:type="gramStart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TiO</w:t>
            </w:r>
            <w:proofErr w:type="spellEnd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(</w:t>
            </w:r>
            <w:proofErr w:type="gramEnd"/>
            <w:r w:rsidRPr="00323403">
              <w:rPr>
                <w:rFonts w:ascii="inherit" w:hAnsi="inherit" w:cs="Arial"/>
                <w:kern w:val="0"/>
                <w:sz w:val="23"/>
                <w:szCs w:val="23"/>
              </w:rPr>
              <w:t>2)catalysts from Au(I)-thiosulfate complex and study of their photocatalytic activity for the degradation of methyl orange</w:t>
            </w:r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. / App.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Catal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. B-Environ/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Baozhu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Tian, Jinlong Zhang*, </w:t>
            </w:r>
            <w:proofErr w:type="spellStart"/>
            <w:r>
              <w:rPr>
                <w:rFonts w:ascii="inherit" w:hAnsi="inherit" w:cs="Arial"/>
                <w:kern w:val="0"/>
                <w:sz w:val="23"/>
                <w:szCs w:val="23"/>
              </w:rPr>
              <w:t>Tianzhong</w:t>
            </w:r>
            <w:proofErr w:type="spellEnd"/>
            <w:r>
              <w:rPr>
                <w:rFonts w:ascii="inherit" w:hAnsi="inherit" w:cs="Arial"/>
                <w:kern w:val="0"/>
                <w:sz w:val="23"/>
                <w:szCs w:val="23"/>
              </w:rPr>
              <w:t xml:space="preserve"> Tong, Feng Chen  </w:t>
            </w:r>
          </w:p>
        </w:tc>
        <w:tc>
          <w:tcPr>
            <w:tcW w:w="992" w:type="dxa"/>
            <w:vAlign w:val="center"/>
          </w:tcPr>
          <w:p w14:paraId="413399FE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2008,</w:t>
            </w:r>
            <w:r>
              <w:rPr>
                <w:rFonts w:eastAsiaTheme="minorEastAsia"/>
              </w:rPr>
              <w:t xml:space="preserve"> 79,</w:t>
            </w:r>
            <w:r w:rsidRPr="00265465">
              <w:rPr>
                <w:rFonts w:eastAsiaTheme="minorEastAsia"/>
              </w:rPr>
              <w:t xml:space="preserve"> 394-401</w:t>
            </w:r>
          </w:p>
        </w:tc>
        <w:tc>
          <w:tcPr>
            <w:tcW w:w="992" w:type="dxa"/>
            <w:vAlign w:val="center"/>
          </w:tcPr>
          <w:p w14:paraId="73A78627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2008.3.8</w:t>
            </w:r>
          </w:p>
        </w:tc>
        <w:tc>
          <w:tcPr>
            <w:tcW w:w="1289" w:type="dxa"/>
            <w:vAlign w:val="center"/>
          </w:tcPr>
          <w:p w14:paraId="7CD2810C" w14:textId="77777777" w:rsidR="00D96E16" w:rsidRPr="00FB3424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张金龙</w:t>
            </w:r>
          </w:p>
        </w:tc>
        <w:tc>
          <w:tcPr>
            <w:tcW w:w="851" w:type="dxa"/>
            <w:vAlign w:val="center"/>
          </w:tcPr>
          <w:p w14:paraId="32ADA55E" w14:textId="77777777" w:rsidR="00D96E16" w:rsidRPr="00FB3424" w:rsidRDefault="00D96E16" w:rsidP="000B6664"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田宝柱</w:t>
            </w:r>
          </w:p>
        </w:tc>
        <w:tc>
          <w:tcPr>
            <w:tcW w:w="992" w:type="dxa"/>
            <w:vAlign w:val="center"/>
          </w:tcPr>
          <w:p w14:paraId="4AADD24D" w14:textId="77777777" w:rsidR="00D96E16" w:rsidRPr="00FB3424" w:rsidRDefault="00D96E16" w:rsidP="000B6664">
            <w:pPr>
              <w:pStyle w:val="a7"/>
              <w:spacing w:line="280" w:lineRule="exact"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10</w:t>
            </w:r>
          </w:p>
        </w:tc>
      </w:tr>
    </w:tbl>
    <w:p w14:paraId="374EE9F3" w14:textId="77777777" w:rsidR="00D96E16" w:rsidRDefault="00D96E16" w:rsidP="00D96E16">
      <w:pPr>
        <w:spacing w:line="360" w:lineRule="auto"/>
        <w:jc w:val="left"/>
        <w:rPr>
          <w:sz w:val="24"/>
        </w:rPr>
      </w:pPr>
    </w:p>
    <w:p w14:paraId="6971E0CC" w14:textId="77777777" w:rsidR="00D96E16" w:rsidRPr="00502774" w:rsidRDefault="00D96E16" w:rsidP="00D96E16">
      <w:pPr>
        <w:widowControl/>
        <w:shd w:val="clear" w:color="auto" w:fill="FFFFFF"/>
        <w:spacing w:line="0" w:lineRule="auto"/>
        <w:jc w:val="left"/>
        <w:rPr>
          <w:rFonts w:ascii="ff5" w:hAnsi="ff5" w:cs="宋体" w:hint="eastAsia"/>
          <w:color w:val="231F20"/>
          <w:kern w:val="0"/>
          <w:sz w:val="84"/>
          <w:szCs w:val="84"/>
        </w:rPr>
      </w:pPr>
      <w:proofErr w:type="spellStart"/>
      <w:r w:rsidRPr="00502774">
        <w:rPr>
          <w:rFonts w:ascii="ff5" w:hAnsi="ff5" w:cs="宋体"/>
          <w:color w:val="231F20"/>
          <w:kern w:val="0"/>
          <w:sz w:val="84"/>
          <w:szCs w:val="84"/>
        </w:rPr>
        <w:t>Mingyang</w:t>
      </w:r>
      <w:proofErr w:type="spellEnd"/>
      <w:r w:rsidRPr="00502774">
        <w:rPr>
          <w:rFonts w:ascii="ff5" w:hAnsi="ff5" w:cs="宋体"/>
          <w:color w:val="231F20"/>
          <w:kern w:val="0"/>
          <w:sz w:val="84"/>
          <w:szCs w:val="84"/>
        </w:rPr>
        <w:t xml:space="preserve"> Xing, </w:t>
      </w:r>
      <w:proofErr w:type="spellStart"/>
      <w:r w:rsidRPr="00502774">
        <w:rPr>
          <w:rFonts w:ascii="ff5" w:hAnsi="ff5" w:cs="宋体"/>
          <w:color w:val="231F20"/>
          <w:kern w:val="0"/>
          <w:sz w:val="84"/>
          <w:szCs w:val="84"/>
        </w:rPr>
        <w:t>Bocheng</w:t>
      </w:r>
      <w:proofErr w:type="spellEnd"/>
      <w:r w:rsidRPr="00502774">
        <w:rPr>
          <w:rFonts w:ascii="ff5" w:hAnsi="ff5" w:cs="宋体"/>
          <w:color w:val="231F20"/>
          <w:kern w:val="0"/>
          <w:sz w:val="84"/>
          <w:szCs w:val="84"/>
        </w:rPr>
        <w:t xml:space="preserve"> </w:t>
      </w:r>
      <w:proofErr w:type="spellStart"/>
      <w:proofErr w:type="gramStart"/>
      <w:r w:rsidRPr="00502774">
        <w:rPr>
          <w:rFonts w:ascii="ff5" w:hAnsi="ff5" w:cs="宋体"/>
          <w:color w:val="231F20"/>
          <w:kern w:val="0"/>
          <w:sz w:val="84"/>
          <w:szCs w:val="84"/>
        </w:rPr>
        <w:t>Qiu</w:t>
      </w:r>
      <w:proofErr w:type="spellEnd"/>
      <w:r w:rsidRPr="00502774">
        <w:rPr>
          <w:rFonts w:ascii="ff5" w:hAnsi="ff5" w:cs="宋体"/>
          <w:color w:val="231F20"/>
          <w:kern w:val="0"/>
          <w:sz w:val="84"/>
          <w:szCs w:val="84"/>
        </w:rPr>
        <w:t>,*</w:t>
      </w:r>
      <w:proofErr w:type="gramEnd"/>
      <w:r w:rsidRPr="00502774">
        <w:rPr>
          <w:rFonts w:ascii="ff5" w:hAnsi="ff5" w:cs="宋体"/>
          <w:color w:val="231F20"/>
          <w:kern w:val="0"/>
          <w:sz w:val="84"/>
          <w:szCs w:val="84"/>
        </w:rPr>
        <w:t xml:space="preserve"> </w:t>
      </w:r>
      <w:proofErr w:type="spellStart"/>
      <w:r w:rsidRPr="00502774">
        <w:rPr>
          <w:rFonts w:ascii="ff5" w:hAnsi="ff5" w:cs="宋体"/>
          <w:color w:val="231F20"/>
          <w:kern w:val="0"/>
          <w:sz w:val="84"/>
          <w:szCs w:val="84"/>
        </w:rPr>
        <w:t>Mengmeng</w:t>
      </w:r>
      <w:proofErr w:type="spellEnd"/>
      <w:r w:rsidRPr="00502774">
        <w:rPr>
          <w:rFonts w:ascii="ff5" w:hAnsi="ff5" w:cs="宋体"/>
          <w:color w:val="231F20"/>
          <w:kern w:val="0"/>
          <w:sz w:val="84"/>
          <w:szCs w:val="84"/>
        </w:rPr>
        <w:t xml:space="preserve"> Du, </w:t>
      </w:r>
      <w:proofErr w:type="spellStart"/>
      <w:r w:rsidRPr="00502774">
        <w:rPr>
          <w:rFonts w:ascii="ff5" w:hAnsi="ff5" w:cs="宋体"/>
          <w:color w:val="231F20"/>
          <w:kern w:val="0"/>
          <w:sz w:val="84"/>
          <w:szCs w:val="84"/>
        </w:rPr>
        <w:t>Qiaohong</w:t>
      </w:r>
      <w:proofErr w:type="spellEnd"/>
      <w:r w:rsidRPr="00502774">
        <w:rPr>
          <w:rFonts w:ascii="ff5" w:hAnsi="ff5" w:cs="宋体"/>
          <w:color w:val="231F20"/>
          <w:kern w:val="0"/>
          <w:sz w:val="84"/>
          <w:szCs w:val="84"/>
        </w:rPr>
        <w:t xml:space="preserve"> Zhu, </w:t>
      </w:r>
      <w:proofErr w:type="spellStart"/>
      <w:r w:rsidRPr="00502774">
        <w:rPr>
          <w:rFonts w:ascii="ff5" w:hAnsi="ff5" w:cs="宋体"/>
          <w:color w:val="231F20"/>
          <w:kern w:val="0"/>
          <w:sz w:val="84"/>
          <w:szCs w:val="84"/>
        </w:rPr>
        <w:t>Lingzhi</w:t>
      </w:r>
      <w:proofErr w:type="spellEnd"/>
      <w:r w:rsidRPr="00502774">
        <w:rPr>
          <w:rFonts w:ascii="ff5" w:hAnsi="ff5" w:cs="宋体"/>
          <w:color w:val="231F20"/>
          <w:kern w:val="0"/>
          <w:sz w:val="84"/>
          <w:szCs w:val="84"/>
        </w:rPr>
        <w:t xml:space="preserve"> Wang, </w:t>
      </w:r>
    </w:p>
    <w:p w14:paraId="50C9E3ED" w14:textId="77777777" w:rsidR="00D96E16" w:rsidRPr="00502774" w:rsidRDefault="00D96E16" w:rsidP="00D96E16">
      <w:pPr>
        <w:widowControl/>
        <w:shd w:val="clear" w:color="auto" w:fill="FFFFFF"/>
        <w:spacing w:line="0" w:lineRule="auto"/>
        <w:jc w:val="left"/>
        <w:rPr>
          <w:rFonts w:ascii="ff5" w:hAnsi="ff5" w:cs="宋体" w:hint="eastAsia"/>
          <w:color w:val="231F20"/>
          <w:kern w:val="0"/>
          <w:sz w:val="84"/>
          <w:szCs w:val="84"/>
        </w:rPr>
      </w:pPr>
      <w:r w:rsidRPr="00502774">
        <w:rPr>
          <w:rFonts w:ascii="ff5" w:hAnsi="ff5" w:cs="宋体"/>
          <w:color w:val="231F20"/>
          <w:kern w:val="0"/>
          <w:sz w:val="84"/>
          <w:szCs w:val="84"/>
        </w:rPr>
        <w:t>and Jinlong Zhang*</w:t>
      </w:r>
    </w:p>
    <w:p w14:paraId="6C39D190" w14:textId="77777777" w:rsidR="00D96E16" w:rsidRDefault="00D96E16" w:rsidP="00D96E16"/>
    <w:p w14:paraId="06E0F727" w14:textId="77777777" w:rsidR="00182059" w:rsidRDefault="00182059" w:rsidP="00D96E16">
      <w:pPr>
        <w:spacing w:line="360" w:lineRule="auto"/>
        <w:ind w:leftChars="-337" w:hangingChars="295" w:hanging="708"/>
        <w:jc w:val="left"/>
        <w:rPr>
          <w:sz w:val="24"/>
        </w:rPr>
      </w:pPr>
    </w:p>
    <w:p w14:paraId="7F764E82" w14:textId="77777777" w:rsidR="00182059" w:rsidRPr="00240B62" w:rsidRDefault="00182059" w:rsidP="00182059">
      <w:pPr>
        <w:spacing w:line="360" w:lineRule="auto"/>
        <w:ind w:firstLineChars="200" w:firstLine="480"/>
        <w:jc w:val="left"/>
        <w:rPr>
          <w:sz w:val="24"/>
        </w:rPr>
      </w:pPr>
    </w:p>
    <w:p w14:paraId="78AECC08" w14:textId="77777777" w:rsidR="00E94889" w:rsidRPr="00985965" w:rsidRDefault="00E94889" w:rsidP="00985965">
      <w:pPr>
        <w:pStyle w:val="a9"/>
        <w:ind w:left="360" w:firstLineChars="0" w:firstLine="0"/>
      </w:pPr>
    </w:p>
    <w:sectPr w:rsidR="00E94889" w:rsidRPr="00985965" w:rsidSect="00985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D858" w14:textId="77777777" w:rsidR="00F63DDC" w:rsidRDefault="00F63DDC" w:rsidP="00985965">
      <w:r>
        <w:separator/>
      </w:r>
    </w:p>
  </w:endnote>
  <w:endnote w:type="continuationSeparator" w:id="0">
    <w:p w14:paraId="47E8863C" w14:textId="77777777" w:rsidR="00F63DDC" w:rsidRDefault="00F63DDC" w:rsidP="009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5">
    <w:altName w:val="MV Boli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E24E" w14:textId="77777777" w:rsidR="00F63DDC" w:rsidRDefault="00F63DDC" w:rsidP="00985965">
      <w:r>
        <w:separator/>
      </w:r>
    </w:p>
  </w:footnote>
  <w:footnote w:type="continuationSeparator" w:id="0">
    <w:p w14:paraId="0744ED44" w14:textId="77777777" w:rsidR="00F63DDC" w:rsidRDefault="00F63DDC" w:rsidP="0098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27A6"/>
    <w:multiLevelType w:val="hybridMultilevel"/>
    <w:tmpl w:val="49025FDE"/>
    <w:lvl w:ilvl="0" w:tplc="F7EC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A6888"/>
    <w:multiLevelType w:val="hybridMultilevel"/>
    <w:tmpl w:val="B5EA5A32"/>
    <w:lvl w:ilvl="0" w:tplc="82CC4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B4B"/>
    <w:multiLevelType w:val="hybridMultilevel"/>
    <w:tmpl w:val="1B9C9EAC"/>
    <w:lvl w:ilvl="0" w:tplc="01C414E0">
      <w:start w:val="1"/>
      <w:numFmt w:val="none"/>
      <w:lvlText w:val="一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4F077D"/>
    <w:multiLevelType w:val="hybridMultilevel"/>
    <w:tmpl w:val="4B266CF4"/>
    <w:lvl w:ilvl="0" w:tplc="0570D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88"/>
    <w:rsid w:val="00027288"/>
    <w:rsid w:val="000C3FB5"/>
    <w:rsid w:val="000D09C4"/>
    <w:rsid w:val="00182059"/>
    <w:rsid w:val="00284F6E"/>
    <w:rsid w:val="003B7FE1"/>
    <w:rsid w:val="003D5226"/>
    <w:rsid w:val="00414A7F"/>
    <w:rsid w:val="004C3B15"/>
    <w:rsid w:val="00535868"/>
    <w:rsid w:val="0077706E"/>
    <w:rsid w:val="008243F1"/>
    <w:rsid w:val="00835027"/>
    <w:rsid w:val="00854EE0"/>
    <w:rsid w:val="00865316"/>
    <w:rsid w:val="00896788"/>
    <w:rsid w:val="00985965"/>
    <w:rsid w:val="00B21176"/>
    <w:rsid w:val="00BD23DD"/>
    <w:rsid w:val="00C11FEA"/>
    <w:rsid w:val="00D75E45"/>
    <w:rsid w:val="00D96E16"/>
    <w:rsid w:val="00E94889"/>
    <w:rsid w:val="00ED39B9"/>
    <w:rsid w:val="00EE46C1"/>
    <w:rsid w:val="00F30EA6"/>
    <w:rsid w:val="00F41B09"/>
    <w:rsid w:val="00F6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E8042"/>
  <w15:chartTrackingRefBased/>
  <w15:docId w15:val="{42FDFBA7-B263-404A-8E56-9C2334B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85965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9859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965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985965"/>
    <w:rPr>
      <w:rFonts w:ascii="Times New Roman" w:eastAsia="方正小标宋简体" w:hAnsi="Times New Roman" w:cs="Times New Roman"/>
      <w:bCs/>
      <w:kern w:val="44"/>
      <w:sz w:val="48"/>
      <w:szCs w:val="44"/>
    </w:rPr>
  </w:style>
  <w:style w:type="character" w:customStyle="1" w:styleId="30">
    <w:name w:val="标题 3 字符"/>
    <w:basedOn w:val="a0"/>
    <w:link w:val="3"/>
    <w:uiPriority w:val="9"/>
    <w:rsid w:val="00985965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Plain Text"/>
    <w:basedOn w:val="a"/>
    <w:link w:val="a8"/>
    <w:qFormat/>
    <w:rsid w:val="00985965"/>
    <w:pPr>
      <w:spacing w:line="400" w:lineRule="exact"/>
      <w:ind w:firstLineChars="200" w:firstLine="420"/>
    </w:pPr>
    <w:rPr>
      <w:bCs/>
      <w:szCs w:val="21"/>
    </w:rPr>
  </w:style>
  <w:style w:type="character" w:customStyle="1" w:styleId="a8">
    <w:name w:val="纯文本 字符"/>
    <w:basedOn w:val="a0"/>
    <w:link w:val="a7"/>
    <w:qFormat/>
    <w:rsid w:val="00985965"/>
    <w:rPr>
      <w:rFonts w:ascii="Times New Roman" w:eastAsia="宋体" w:hAnsi="Times New Roman" w:cs="Times New Roman"/>
      <w:bCs/>
      <w:szCs w:val="21"/>
    </w:rPr>
  </w:style>
  <w:style w:type="paragraph" w:styleId="a9">
    <w:name w:val="List Paragraph"/>
    <w:basedOn w:val="a"/>
    <w:uiPriority w:val="34"/>
    <w:qFormat/>
    <w:rsid w:val="00985965"/>
    <w:pPr>
      <w:ind w:firstLineChars="200" w:firstLine="420"/>
    </w:pPr>
  </w:style>
  <w:style w:type="paragraph" w:styleId="aa">
    <w:name w:val="annotation text"/>
    <w:basedOn w:val="a"/>
    <w:link w:val="ab"/>
    <w:uiPriority w:val="99"/>
    <w:qFormat/>
    <w:rsid w:val="00414A7F"/>
    <w:pPr>
      <w:jc w:val="left"/>
    </w:pPr>
  </w:style>
  <w:style w:type="character" w:customStyle="1" w:styleId="ab">
    <w:name w:val="批注文字 字符"/>
    <w:basedOn w:val="a0"/>
    <w:link w:val="aa"/>
    <w:uiPriority w:val="99"/>
    <w:qFormat/>
    <w:rsid w:val="00414A7F"/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qFormat/>
    <w:rsid w:val="00414A7F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14A7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14A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yydiao</dc:creator>
  <cp:keywords/>
  <dc:description/>
  <cp:lastModifiedBy>Zhang Jinlong</cp:lastModifiedBy>
  <cp:revision>2</cp:revision>
  <dcterms:created xsi:type="dcterms:W3CDTF">2020-06-21T06:53:00Z</dcterms:created>
  <dcterms:modified xsi:type="dcterms:W3CDTF">2020-06-21T06:53:00Z</dcterms:modified>
</cp:coreProperties>
</file>